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5B012A" w:rsidRDefault="00F027FA" w:rsidP="008121EF">
      <w:pPr>
        <w:pStyle w:val="21"/>
        <w:ind w:firstLine="709"/>
        <w:jc w:val="center"/>
        <w:rPr>
          <w:rFonts w:cs="Arial"/>
          <w:snapToGrid w:val="0"/>
          <w:sz w:val="32"/>
          <w:szCs w:val="32"/>
          <w:lang w:val="en-US"/>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694876" w:rsidP="0052042B">
      <w:pPr>
        <w:pStyle w:val="21"/>
        <w:ind w:firstLine="0"/>
        <w:jc w:val="center"/>
        <w:rPr>
          <w:rFonts w:cs="Arial"/>
          <w:snapToGrid w:val="0"/>
          <w:sz w:val="20"/>
        </w:rPr>
      </w:pPr>
      <w:bookmarkStart w:id="0" w:name="_GoBack"/>
      <w:r>
        <w:rPr>
          <w:noProof/>
        </w:rPr>
        <w:drawing>
          <wp:inline distT="0" distB="0" distL="0" distR="0">
            <wp:extent cx="5940425" cy="2672190"/>
            <wp:effectExtent l="0" t="0" r="3175" b="0"/>
            <wp:docPr id="3" name="Рисунок 3" descr="https://xn--80adbhunc2aa3al.xn--80asehdb/upload/000/u0/000/5207a9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dbhunc2aa3al.xn--80asehdb/upload/000/u0/000/5207a95c.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672190"/>
                    </a:xfrm>
                    <a:prstGeom prst="rect">
                      <a:avLst/>
                    </a:prstGeom>
                    <a:noFill/>
                    <a:ln>
                      <a:noFill/>
                    </a:ln>
                  </pic:spPr>
                </pic:pic>
              </a:graphicData>
            </a:graphic>
          </wp:inline>
        </w:drawing>
      </w:r>
      <w:bookmarkEnd w:id="0"/>
    </w:p>
    <w:p w:rsidR="009F2A1A" w:rsidRDefault="00694876" w:rsidP="009F2A1A">
      <w:pPr>
        <w:pStyle w:val="21"/>
        <w:ind w:firstLine="709"/>
        <w:jc w:val="right"/>
        <w:rPr>
          <w:rFonts w:cs="Arial"/>
          <w:snapToGrid w:val="0"/>
          <w:sz w:val="20"/>
        </w:rPr>
      </w:pPr>
      <w:r>
        <w:rPr>
          <w:rFonts w:cs="Arial"/>
          <w:snapToGrid w:val="0"/>
          <w:sz w:val="20"/>
        </w:rPr>
        <w:t>Окт</w:t>
      </w:r>
      <w:r w:rsidR="00DF6A7D">
        <w:rPr>
          <w:rFonts w:cs="Arial"/>
          <w:snapToGrid w:val="0"/>
          <w:sz w:val="20"/>
        </w:rPr>
        <w:t>ябрь</w:t>
      </w:r>
      <w:r w:rsidR="009F2A1A">
        <w:rPr>
          <w:rFonts w:cs="Arial"/>
          <w:snapToGrid w:val="0"/>
          <w:sz w:val="20"/>
        </w:rPr>
        <w:t xml:space="preserve"> 201</w:t>
      </w:r>
      <w:r w:rsidR="00052563">
        <w:rPr>
          <w:rFonts w:cs="Arial"/>
          <w:snapToGrid w:val="0"/>
          <w:sz w:val="20"/>
        </w:rPr>
        <w:t>8</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EndPr/>
      <w:sdtContent>
        <w:p w:rsidR="008121EF" w:rsidRDefault="008121EF">
          <w:pPr>
            <w:pStyle w:val="af"/>
          </w:pPr>
          <w:r>
            <w:t>Оглавление</w:t>
          </w:r>
        </w:p>
        <w:p w:rsidR="00694876"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6324" w:history="1">
            <w:r w:rsidR="00694876" w:rsidRPr="00180AFE">
              <w:rPr>
                <w:rStyle w:val="a3"/>
                <w:rFonts w:cs="Arial"/>
                <w:noProof/>
                <w:snapToGrid w:val="0"/>
              </w:rPr>
              <w:t>Итоги месяца</w:t>
            </w:r>
            <w:r w:rsidR="00694876">
              <w:rPr>
                <w:noProof/>
                <w:webHidden/>
              </w:rPr>
              <w:tab/>
            </w:r>
            <w:r w:rsidR="00694876">
              <w:rPr>
                <w:noProof/>
                <w:webHidden/>
              </w:rPr>
              <w:fldChar w:fldCharType="begin"/>
            </w:r>
            <w:r w:rsidR="00694876">
              <w:rPr>
                <w:noProof/>
                <w:webHidden/>
              </w:rPr>
              <w:instrText xml:space="preserve"> PAGEREF _Toc534806324 \h </w:instrText>
            </w:r>
            <w:r w:rsidR="00694876">
              <w:rPr>
                <w:noProof/>
                <w:webHidden/>
              </w:rPr>
            </w:r>
            <w:r w:rsidR="00694876">
              <w:rPr>
                <w:noProof/>
                <w:webHidden/>
              </w:rPr>
              <w:fldChar w:fldCharType="separate"/>
            </w:r>
            <w:r w:rsidR="00694876">
              <w:rPr>
                <w:noProof/>
                <w:webHidden/>
              </w:rPr>
              <w:t>3</w:t>
            </w:r>
            <w:r w:rsidR="00694876">
              <w:rPr>
                <w:noProof/>
                <w:webHidden/>
              </w:rPr>
              <w:fldChar w:fldCharType="end"/>
            </w:r>
          </w:hyperlink>
        </w:p>
        <w:p w:rsidR="00694876" w:rsidRDefault="00694876">
          <w:pPr>
            <w:pStyle w:val="24"/>
            <w:rPr>
              <w:rFonts w:asciiTheme="minorHAnsi" w:eastAsiaTheme="minorEastAsia" w:hAnsiTheme="minorHAnsi" w:cstheme="minorBidi"/>
              <w:noProof/>
              <w:sz w:val="22"/>
              <w:szCs w:val="22"/>
            </w:rPr>
          </w:pPr>
          <w:hyperlink w:anchor="_Toc534806325" w:history="1">
            <w:r w:rsidRPr="00180AFE">
              <w:rPr>
                <w:rStyle w:val="a3"/>
                <w:rFonts w:cs="Arial"/>
                <w:noProof/>
              </w:rPr>
              <w:t>Таблица 1. Средняя удельная цена  предложения за 1 кв.м. в г. Владивостоке, руб.</w:t>
            </w:r>
            <w:r>
              <w:rPr>
                <w:noProof/>
                <w:webHidden/>
              </w:rPr>
              <w:tab/>
            </w:r>
            <w:r>
              <w:rPr>
                <w:noProof/>
                <w:webHidden/>
              </w:rPr>
              <w:fldChar w:fldCharType="begin"/>
            </w:r>
            <w:r>
              <w:rPr>
                <w:noProof/>
                <w:webHidden/>
              </w:rPr>
              <w:instrText xml:space="preserve"> PAGEREF _Toc534806325 \h </w:instrText>
            </w:r>
            <w:r>
              <w:rPr>
                <w:noProof/>
                <w:webHidden/>
              </w:rPr>
            </w:r>
            <w:r>
              <w:rPr>
                <w:noProof/>
                <w:webHidden/>
              </w:rPr>
              <w:fldChar w:fldCharType="separate"/>
            </w:r>
            <w:r>
              <w:rPr>
                <w:noProof/>
                <w:webHidden/>
              </w:rPr>
              <w:t>3</w:t>
            </w:r>
            <w:r>
              <w:rPr>
                <w:noProof/>
                <w:webHidden/>
              </w:rPr>
              <w:fldChar w:fldCharType="end"/>
            </w:r>
          </w:hyperlink>
        </w:p>
        <w:p w:rsidR="00694876" w:rsidRDefault="00694876">
          <w:pPr>
            <w:pStyle w:val="24"/>
            <w:rPr>
              <w:rFonts w:asciiTheme="minorHAnsi" w:eastAsiaTheme="minorEastAsia" w:hAnsiTheme="minorHAnsi" w:cstheme="minorBidi"/>
              <w:noProof/>
              <w:sz w:val="22"/>
              <w:szCs w:val="22"/>
            </w:rPr>
          </w:pPr>
          <w:hyperlink w:anchor="_Toc534806326" w:history="1">
            <w:r w:rsidRPr="00180AFE">
              <w:rPr>
                <w:rStyle w:val="a3"/>
                <w:rFonts w:cs="Arial"/>
                <w:noProof/>
              </w:rPr>
              <w:t>Таблица 2. Средняя удельная цена  предложения за 1 кв. м. в зависимости от материала стен  в г. Владивостоке, руб.</w:t>
            </w:r>
            <w:r>
              <w:rPr>
                <w:noProof/>
                <w:webHidden/>
              </w:rPr>
              <w:tab/>
            </w:r>
            <w:r>
              <w:rPr>
                <w:noProof/>
                <w:webHidden/>
              </w:rPr>
              <w:fldChar w:fldCharType="begin"/>
            </w:r>
            <w:r>
              <w:rPr>
                <w:noProof/>
                <w:webHidden/>
              </w:rPr>
              <w:instrText xml:space="preserve"> PAGEREF _Toc534806326 \h </w:instrText>
            </w:r>
            <w:r>
              <w:rPr>
                <w:noProof/>
                <w:webHidden/>
              </w:rPr>
            </w:r>
            <w:r>
              <w:rPr>
                <w:noProof/>
                <w:webHidden/>
              </w:rPr>
              <w:fldChar w:fldCharType="separate"/>
            </w:r>
            <w:r>
              <w:rPr>
                <w:noProof/>
                <w:webHidden/>
              </w:rPr>
              <w:t>3</w:t>
            </w:r>
            <w:r>
              <w:rPr>
                <w:noProof/>
                <w:webHidden/>
              </w:rPr>
              <w:fldChar w:fldCharType="end"/>
            </w:r>
          </w:hyperlink>
        </w:p>
        <w:p w:rsidR="00694876" w:rsidRDefault="00694876">
          <w:pPr>
            <w:pStyle w:val="24"/>
            <w:rPr>
              <w:rFonts w:asciiTheme="minorHAnsi" w:eastAsiaTheme="minorEastAsia" w:hAnsiTheme="minorHAnsi" w:cstheme="minorBidi"/>
              <w:noProof/>
              <w:sz w:val="22"/>
              <w:szCs w:val="22"/>
            </w:rPr>
          </w:pPr>
          <w:hyperlink w:anchor="_Toc534806327" w:history="1">
            <w:r w:rsidRPr="00180AFE">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Pr>
                <w:noProof/>
                <w:webHidden/>
              </w:rPr>
              <w:tab/>
            </w:r>
            <w:r>
              <w:rPr>
                <w:noProof/>
                <w:webHidden/>
              </w:rPr>
              <w:fldChar w:fldCharType="begin"/>
            </w:r>
            <w:r>
              <w:rPr>
                <w:noProof/>
                <w:webHidden/>
              </w:rPr>
              <w:instrText xml:space="preserve"> PAGEREF _Toc534806327 \h </w:instrText>
            </w:r>
            <w:r>
              <w:rPr>
                <w:noProof/>
                <w:webHidden/>
              </w:rPr>
            </w:r>
            <w:r>
              <w:rPr>
                <w:noProof/>
                <w:webHidden/>
              </w:rPr>
              <w:fldChar w:fldCharType="separate"/>
            </w:r>
            <w:r>
              <w:rPr>
                <w:noProof/>
                <w:webHidden/>
              </w:rPr>
              <w:t>3</w:t>
            </w:r>
            <w:r>
              <w:rPr>
                <w:noProof/>
                <w:webHidden/>
              </w:rPr>
              <w:fldChar w:fldCharType="end"/>
            </w:r>
          </w:hyperlink>
        </w:p>
        <w:p w:rsidR="00694876" w:rsidRDefault="00694876">
          <w:pPr>
            <w:pStyle w:val="24"/>
            <w:rPr>
              <w:rFonts w:asciiTheme="minorHAnsi" w:eastAsiaTheme="minorEastAsia" w:hAnsiTheme="minorHAnsi" w:cstheme="minorBidi"/>
              <w:noProof/>
              <w:sz w:val="22"/>
              <w:szCs w:val="22"/>
            </w:rPr>
          </w:pPr>
          <w:hyperlink w:anchor="_Toc534806328" w:history="1">
            <w:r w:rsidRPr="00180AFE">
              <w:rPr>
                <w:rStyle w:val="a3"/>
                <w:rFonts w:cs="Arial"/>
                <w:noProof/>
              </w:rPr>
              <w:t>Таблица 4. Средняя удельная  и полная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_Toc534806328 \h </w:instrText>
            </w:r>
            <w:r>
              <w:rPr>
                <w:noProof/>
                <w:webHidden/>
              </w:rPr>
            </w:r>
            <w:r>
              <w:rPr>
                <w:noProof/>
                <w:webHidden/>
              </w:rPr>
              <w:fldChar w:fldCharType="separate"/>
            </w:r>
            <w:r>
              <w:rPr>
                <w:noProof/>
                <w:webHidden/>
              </w:rPr>
              <w:t>3</w:t>
            </w:r>
            <w:r>
              <w:rPr>
                <w:noProof/>
                <w:webHidden/>
              </w:rPr>
              <w:fldChar w:fldCharType="end"/>
            </w:r>
          </w:hyperlink>
        </w:p>
        <w:p w:rsidR="00694876" w:rsidRDefault="00694876">
          <w:pPr>
            <w:pStyle w:val="24"/>
            <w:rPr>
              <w:rFonts w:asciiTheme="minorHAnsi" w:eastAsiaTheme="minorEastAsia" w:hAnsiTheme="minorHAnsi" w:cstheme="minorBidi"/>
              <w:noProof/>
              <w:sz w:val="22"/>
              <w:szCs w:val="22"/>
            </w:rPr>
          </w:pPr>
          <w:hyperlink w:anchor="_Toc534806329" w:history="1">
            <w:r w:rsidRPr="00180AFE">
              <w:rPr>
                <w:rStyle w:val="a3"/>
                <w:rFonts w:cs="Arial"/>
                <w:noProof/>
              </w:rPr>
              <w:t>Таблица 5. Средняя удельная цена предложения 1 кв. м. по районам г. Владивостока</w:t>
            </w:r>
            <w:r>
              <w:rPr>
                <w:noProof/>
                <w:webHidden/>
              </w:rPr>
              <w:tab/>
            </w:r>
            <w:r>
              <w:rPr>
                <w:noProof/>
                <w:webHidden/>
              </w:rPr>
              <w:fldChar w:fldCharType="begin"/>
            </w:r>
            <w:r>
              <w:rPr>
                <w:noProof/>
                <w:webHidden/>
              </w:rPr>
              <w:instrText xml:space="preserve"> PAGEREF _Toc534806329 \h </w:instrText>
            </w:r>
            <w:r>
              <w:rPr>
                <w:noProof/>
                <w:webHidden/>
              </w:rPr>
            </w:r>
            <w:r>
              <w:rPr>
                <w:noProof/>
                <w:webHidden/>
              </w:rPr>
              <w:fldChar w:fldCharType="separate"/>
            </w:r>
            <w:r>
              <w:rPr>
                <w:noProof/>
                <w:webHidden/>
              </w:rPr>
              <w:t>4</w:t>
            </w:r>
            <w:r>
              <w:rPr>
                <w:noProof/>
                <w:webHidden/>
              </w:rPr>
              <w:fldChar w:fldCharType="end"/>
            </w:r>
          </w:hyperlink>
        </w:p>
        <w:p w:rsidR="00694876" w:rsidRDefault="00694876">
          <w:pPr>
            <w:pStyle w:val="24"/>
            <w:rPr>
              <w:rFonts w:asciiTheme="minorHAnsi" w:eastAsiaTheme="minorEastAsia" w:hAnsiTheme="minorHAnsi" w:cstheme="minorBidi"/>
              <w:noProof/>
              <w:sz w:val="22"/>
              <w:szCs w:val="22"/>
            </w:rPr>
          </w:pPr>
          <w:hyperlink w:anchor="_Toc534806330" w:history="1">
            <w:r w:rsidRPr="00180AFE">
              <w:rPr>
                <w:rStyle w:val="a3"/>
                <w:rFonts w:cs="Arial"/>
                <w:noProof/>
              </w:rPr>
              <w:t>Таблица 6. Удельная цена предложения 1 кв. м. по районам и по типам квартир, г. Владивостока (минимальная, средняя, максимальная)</w:t>
            </w:r>
            <w:r>
              <w:rPr>
                <w:noProof/>
                <w:webHidden/>
              </w:rPr>
              <w:tab/>
            </w:r>
            <w:r>
              <w:rPr>
                <w:noProof/>
                <w:webHidden/>
              </w:rPr>
              <w:fldChar w:fldCharType="begin"/>
            </w:r>
            <w:r>
              <w:rPr>
                <w:noProof/>
                <w:webHidden/>
              </w:rPr>
              <w:instrText xml:space="preserve"> PAGEREF _Toc534806330 \h </w:instrText>
            </w:r>
            <w:r>
              <w:rPr>
                <w:noProof/>
                <w:webHidden/>
              </w:rPr>
            </w:r>
            <w:r>
              <w:rPr>
                <w:noProof/>
                <w:webHidden/>
              </w:rPr>
              <w:fldChar w:fldCharType="separate"/>
            </w:r>
            <w:r>
              <w:rPr>
                <w:noProof/>
                <w:webHidden/>
              </w:rPr>
              <w:t>5</w:t>
            </w:r>
            <w:r>
              <w:rPr>
                <w:noProof/>
                <w:webHidden/>
              </w:rPr>
              <w:fldChar w:fldCharType="end"/>
            </w:r>
          </w:hyperlink>
        </w:p>
        <w:p w:rsidR="00694876" w:rsidRDefault="00694876">
          <w:pPr>
            <w:pStyle w:val="24"/>
            <w:rPr>
              <w:rFonts w:asciiTheme="minorHAnsi" w:eastAsiaTheme="minorEastAsia" w:hAnsiTheme="minorHAnsi" w:cstheme="minorBidi"/>
              <w:noProof/>
              <w:sz w:val="22"/>
              <w:szCs w:val="22"/>
            </w:rPr>
          </w:pPr>
          <w:hyperlink w:anchor="_Toc534806331" w:history="1">
            <w:r w:rsidRPr="00180AFE">
              <w:rPr>
                <w:rStyle w:val="a3"/>
                <w:rFonts w:cs="Arial"/>
                <w:noProof/>
                <w:snapToGrid w:val="0"/>
              </w:rPr>
              <w:t>Подготовлен</w:t>
            </w:r>
            <w:r>
              <w:rPr>
                <w:noProof/>
                <w:webHidden/>
              </w:rPr>
              <w:tab/>
            </w:r>
            <w:r>
              <w:rPr>
                <w:noProof/>
                <w:webHidden/>
              </w:rPr>
              <w:fldChar w:fldCharType="begin"/>
            </w:r>
            <w:r>
              <w:rPr>
                <w:noProof/>
                <w:webHidden/>
              </w:rPr>
              <w:instrText xml:space="preserve"> PAGEREF _Toc534806331 \h </w:instrText>
            </w:r>
            <w:r>
              <w:rPr>
                <w:noProof/>
                <w:webHidden/>
              </w:rPr>
            </w:r>
            <w:r>
              <w:rPr>
                <w:noProof/>
                <w:webHidden/>
              </w:rPr>
              <w:fldChar w:fldCharType="separate"/>
            </w:r>
            <w:r>
              <w:rPr>
                <w:noProof/>
                <w:webHidden/>
              </w:rPr>
              <w:t>6</w:t>
            </w:r>
            <w:r>
              <w:rPr>
                <w:noProof/>
                <w:webHidden/>
              </w:rPr>
              <w:fldChar w:fldCharType="end"/>
            </w:r>
          </w:hyperlink>
        </w:p>
        <w:p w:rsidR="00694876" w:rsidRDefault="00694876">
          <w:pPr>
            <w:pStyle w:val="24"/>
            <w:rPr>
              <w:rFonts w:asciiTheme="minorHAnsi" w:eastAsiaTheme="minorEastAsia" w:hAnsiTheme="minorHAnsi" w:cstheme="minorBidi"/>
              <w:noProof/>
              <w:sz w:val="22"/>
              <w:szCs w:val="22"/>
            </w:rPr>
          </w:pPr>
          <w:hyperlink w:anchor="_Toc534806332" w:history="1">
            <w:r w:rsidRPr="00180AFE">
              <w:rPr>
                <w:rStyle w:val="a3"/>
                <w:rFonts w:cs="Arial"/>
                <w:noProof/>
                <w:snapToGrid w:val="0"/>
              </w:rPr>
              <w:t>Материалы и методологии.</w:t>
            </w:r>
            <w:r>
              <w:rPr>
                <w:noProof/>
                <w:webHidden/>
              </w:rPr>
              <w:tab/>
            </w:r>
            <w:r>
              <w:rPr>
                <w:noProof/>
                <w:webHidden/>
              </w:rPr>
              <w:fldChar w:fldCharType="begin"/>
            </w:r>
            <w:r>
              <w:rPr>
                <w:noProof/>
                <w:webHidden/>
              </w:rPr>
              <w:instrText xml:space="preserve"> PAGEREF _Toc534806332 \h </w:instrText>
            </w:r>
            <w:r>
              <w:rPr>
                <w:noProof/>
                <w:webHidden/>
              </w:rPr>
            </w:r>
            <w:r>
              <w:rPr>
                <w:noProof/>
                <w:webHidden/>
              </w:rPr>
              <w:fldChar w:fldCharType="separate"/>
            </w:r>
            <w:r>
              <w:rPr>
                <w:noProof/>
                <w:webHidden/>
              </w:rPr>
              <w:t>6</w:t>
            </w:r>
            <w:r>
              <w:rPr>
                <w:noProof/>
                <w:webHidden/>
              </w:rPr>
              <w:fldChar w:fldCharType="end"/>
            </w:r>
          </w:hyperlink>
        </w:p>
        <w:p w:rsidR="00694876" w:rsidRDefault="00694876">
          <w:pPr>
            <w:pStyle w:val="24"/>
            <w:rPr>
              <w:rFonts w:asciiTheme="minorHAnsi" w:eastAsiaTheme="minorEastAsia" w:hAnsiTheme="minorHAnsi" w:cstheme="minorBidi"/>
              <w:noProof/>
              <w:sz w:val="22"/>
              <w:szCs w:val="22"/>
            </w:rPr>
          </w:pPr>
          <w:hyperlink w:anchor="_Toc534806333" w:history="1">
            <w:r w:rsidRPr="00180AFE">
              <w:rPr>
                <w:rStyle w:val="a3"/>
                <w:rFonts w:cs="Arial"/>
                <w:noProof/>
                <w:snapToGrid w:val="0"/>
              </w:rPr>
              <w:t>Примечания.</w:t>
            </w:r>
            <w:r>
              <w:rPr>
                <w:noProof/>
                <w:webHidden/>
              </w:rPr>
              <w:tab/>
            </w:r>
            <w:r>
              <w:rPr>
                <w:noProof/>
                <w:webHidden/>
              </w:rPr>
              <w:fldChar w:fldCharType="begin"/>
            </w:r>
            <w:r>
              <w:rPr>
                <w:noProof/>
                <w:webHidden/>
              </w:rPr>
              <w:instrText xml:space="preserve"> PAGEREF _Toc534806333 \h </w:instrText>
            </w:r>
            <w:r>
              <w:rPr>
                <w:noProof/>
                <w:webHidden/>
              </w:rPr>
            </w:r>
            <w:r>
              <w:rPr>
                <w:noProof/>
                <w:webHidden/>
              </w:rPr>
              <w:fldChar w:fldCharType="separate"/>
            </w:r>
            <w:r>
              <w:rPr>
                <w:noProof/>
                <w:webHidden/>
              </w:rPr>
              <w:t>6</w:t>
            </w:r>
            <w:r>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1" w:name="_Toc534806324"/>
      <w:r>
        <w:rPr>
          <w:rFonts w:ascii="Arial" w:hAnsi="Arial" w:cs="Arial"/>
          <w:snapToGrid w:val="0"/>
          <w:sz w:val="20"/>
          <w:szCs w:val="20"/>
        </w:rPr>
        <w:lastRenderedPageBreak/>
        <w:t>Итоги месяца</w:t>
      </w:r>
      <w:bookmarkEnd w:id="1"/>
    </w:p>
    <w:p w:rsidR="00694876" w:rsidRPr="001867EF" w:rsidRDefault="00694876" w:rsidP="00694876">
      <w:pPr>
        <w:spacing w:before="100" w:beforeAutospacing="1" w:after="100" w:afterAutospacing="1"/>
        <w:ind w:firstLine="708"/>
        <w:jc w:val="both"/>
        <w:rPr>
          <w:rFonts w:cs="Arial"/>
          <w:sz w:val="20"/>
        </w:rPr>
      </w:pPr>
      <w:r w:rsidRPr="001867EF">
        <w:rPr>
          <w:rFonts w:cs="Arial"/>
          <w:sz w:val="20"/>
        </w:rPr>
        <w:t xml:space="preserve">В </w:t>
      </w:r>
      <w:r>
        <w:rPr>
          <w:rFonts w:cs="Arial"/>
          <w:sz w:val="20"/>
        </w:rPr>
        <w:t>Октябре</w:t>
      </w:r>
      <w:r w:rsidRPr="001867EF">
        <w:rPr>
          <w:rFonts w:cs="Arial"/>
          <w:sz w:val="20"/>
        </w:rPr>
        <w:t xml:space="preserve"> 2018 года средняя </w:t>
      </w:r>
      <w:r>
        <w:rPr>
          <w:rFonts w:cs="Arial"/>
          <w:sz w:val="20"/>
        </w:rPr>
        <w:t>взвешенная по площади</w:t>
      </w:r>
      <w:r w:rsidRPr="001867EF">
        <w:rPr>
          <w:rFonts w:cs="Arial"/>
          <w:sz w:val="20"/>
        </w:rPr>
        <w:t xml:space="preserve"> цена предложения на вторичном рынке многоквартирного жилья г. Владивостока составила </w:t>
      </w:r>
      <w:r w:rsidRPr="001867EF">
        <w:rPr>
          <w:rFonts w:cs="Arial"/>
          <w:b/>
          <w:bCs/>
          <w:sz w:val="20"/>
        </w:rPr>
        <w:t>10</w:t>
      </w:r>
      <w:r>
        <w:rPr>
          <w:rFonts w:cs="Arial"/>
          <w:b/>
          <w:bCs/>
          <w:sz w:val="20"/>
        </w:rPr>
        <w:t>6 157</w:t>
      </w:r>
      <w:r w:rsidRPr="001867EF">
        <w:rPr>
          <w:rFonts w:cs="Arial"/>
          <w:b/>
          <w:bCs/>
          <w:sz w:val="20"/>
        </w:rPr>
        <w:t xml:space="preserve"> руб./кв.м. и увеличилась на </w:t>
      </w:r>
      <w:r>
        <w:rPr>
          <w:rFonts w:cs="Arial"/>
          <w:b/>
          <w:bCs/>
          <w:sz w:val="20"/>
        </w:rPr>
        <w:t>0</w:t>
      </w:r>
      <w:r w:rsidRPr="001867EF">
        <w:rPr>
          <w:rFonts w:cs="Arial"/>
          <w:b/>
          <w:bCs/>
          <w:sz w:val="20"/>
        </w:rPr>
        <w:t>,</w:t>
      </w:r>
      <w:r>
        <w:rPr>
          <w:rFonts w:cs="Arial"/>
          <w:b/>
          <w:bCs/>
          <w:sz w:val="20"/>
        </w:rPr>
        <w:t>88</w:t>
      </w:r>
      <w:r w:rsidRPr="001867EF">
        <w:rPr>
          <w:rFonts w:cs="Arial"/>
          <w:b/>
          <w:bCs/>
          <w:sz w:val="20"/>
        </w:rPr>
        <w:t>%</w:t>
      </w:r>
      <w:r w:rsidRPr="001867EF">
        <w:rPr>
          <w:rFonts w:cs="Arial"/>
          <w:sz w:val="20"/>
        </w:rPr>
        <w:t> в сравнении с предыдущим месяцем</w:t>
      </w:r>
      <w:r>
        <w:rPr>
          <w:rFonts w:cs="Arial"/>
          <w:sz w:val="20"/>
        </w:rPr>
        <w:t xml:space="preserve">, </w:t>
      </w:r>
      <w:r w:rsidRPr="001867EF">
        <w:rPr>
          <w:rFonts w:cs="Arial"/>
          <w:sz w:val="20"/>
        </w:rPr>
        <w:t xml:space="preserve">средняя полная цена предложения составила </w:t>
      </w:r>
      <w:r>
        <w:rPr>
          <w:rFonts w:cs="Arial"/>
          <w:sz w:val="20"/>
        </w:rPr>
        <w:t xml:space="preserve">6 001 017 </w:t>
      </w:r>
      <w:r w:rsidRPr="001867EF">
        <w:rPr>
          <w:rFonts w:cs="Arial"/>
          <w:sz w:val="20"/>
        </w:rPr>
        <w:t>руб.</w:t>
      </w:r>
      <w:r>
        <w:rPr>
          <w:rFonts w:cs="Arial"/>
          <w:sz w:val="20"/>
        </w:rPr>
        <w:t xml:space="preserve"> и </w:t>
      </w:r>
      <w:r w:rsidRPr="001867EF">
        <w:rPr>
          <w:rFonts w:cs="Arial"/>
          <w:sz w:val="20"/>
        </w:rPr>
        <w:t>у</w:t>
      </w:r>
      <w:r>
        <w:rPr>
          <w:rFonts w:cs="Arial"/>
          <w:sz w:val="20"/>
        </w:rPr>
        <w:t>велич</w:t>
      </w:r>
      <w:r w:rsidRPr="001867EF">
        <w:rPr>
          <w:rFonts w:cs="Arial"/>
          <w:sz w:val="20"/>
        </w:rPr>
        <w:t xml:space="preserve">илась на </w:t>
      </w:r>
      <w:r>
        <w:rPr>
          <w:rFonts w:cs="Arial"/>
          <w:sz w:val="20"/>
        </w:rPr>
        <w:t>1,40</w:t>
      </w:r>
      <w:r w:rsidRPr="001867EF">
        <w:rPr>
          <w:rFonts w:cs="Arial"/>
          <w:sz w:val="20"/>
        </w:rPr>
        <w:t xml:space="preserve">% в сравнении с </w:t>
      </w:r>
      <w:r>
        <w:rPr>
          <w:rFonts w:cs="Arial"/>
          <w:sz w:val="20"/>
        </w:rPr>
        <w:t>Сентябрем месяцем.</w:t>
      </w:r>
    </w:p>
    <w:p w:rsidR="00694876" w:rsidRDefault="00694876" w:rsidP="00694876">
      <w:pPr>
        <w:pStyle w:val="2"/>
        <w:rPr>
          <w:rFonts w:ascii="Arial" w:hAnsi="Arial" w:cs="Arial"/>
          <w:sz w:val="20"/>
          <w:szCs w:val="20"/>
        </w:rPr>
      </w:pPr>
      <w:bookmarkStart w:id="2" w:name="_Toc534806325"/>
      <w:r w:rsidRPr="008121EF">
        <w:rPr>
          <w:rFonts w:ascii="Arial" w:hAnsi="Arial" w:cs="Arial"/>
          <w:sz w:val="20"/>
          <w:szCs w:val="20"/>
        </w:rPr>
        <w:t xml:space="preserve">Таблица 1. Средняя удельная цена  предложения за </w:t>
      </w:r>
      <w:r>
        <w:rPr>
          <w:rFonts w:ascii="Arial" w:hAnsi="Arial" w:cs="Arial"/>
          <w:sz w:val="20"/>
          <w:szCs w:val="20"/>
        </w:rPr>
        <w:t>1 кв.м. в г. Владивостоке, руб.</w:t>
      </w:r>
      <w:bookmarkEnd w:id="2"/>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694876" w:rsidRPr="00606126" w:rsidTr="006A7E4C">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94876" w:rsidRPr="00606126" w:rsidRDefault="00694876" w:rsidP="006A7E4C">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94876" w:rsidRPr="00606126" w:rsidRDefault="00694876" w:rsidP="006A7E4C">
            <w:pPr>
              <w:jc w:val="center"/>
              <w:rPr>
                <w:rFonts w:cs="Arial"/>
                <w:color w:val="000000"/>
                <w:sz w:val="20"/>
              </w:rPr>
            </w:pPr>
            <w:r w:rsidRPr="00606126">
              <w:rPr>
                <w:rFonts w:cs="Arial"/>
                <w:color w:val="000000"/>
                <w:sz w:val="20"/>
              </w:rPr>
              <w:t>Средняя цена</w:t>
            </w:r>
          </w:p>
        </w:tc>
      </w:tr>
      <w:tr w:rsidR="00694876" w:rsidRPr="00606126" w:rsidTr="006A7E4C">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876" w:rsidRPr="00606126" w:rsidRDefault="00694876" w:rsidP="006A7E4C">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694876" w:rsidRPr="00DD15A0" w:rsidRDefault="00694876" w:rsidP="006A7E4C">
            <w:pPr>
              <w:jc w:val="center"/>
              <w:rPr>
                <w:rFonts w:cs="Arial"/>
                <w:b/>
                <w:color w:val="000000"/>
                <w:sz w:val="20"/>
              </w:rPr>
            </w:pPr>
            <w:r>
              <w:rPr>
                <w:rFonts w:cs="Arial"/>
                <w:b/>
                <w:sz w:val="20"/>
                <w:lang w:val="en-US"/>
              </w:rPr>
              <w:t>10</w:t>
            </w:r>
            <w:r>
              <w:rPr>
                <w:rFonts w:cs="Arial"/>
                <w:b/>
                <w:sz w:val="20"/>
              </w:rPr>
              <w:t>6 157</w:t>
            </w:r>
          </w:p>
        </w:tc>
      </w:tr>
    </w:tbl>
    <w:p w:rsidR="00694876" w:rsidRDefault="00694876" w:rsidP="00694876">
      <w:pPr>
        <w:pStyle w:val="2"/>
        <w:rPr>
          <w:rFonts w:ascii="Arial" w:hAnsi="Arial" w:cs="Arial"/>
          <w:sz w:val="20"/>
          <w:szCs w:val="20"/>
        </w:rPr>
      </w:pPr>
      <w:bookmarkStart w:id="3" w:name="_Toc517610822"/>
      <w:bookmarkStart w:id="4" w:name="_Toc534806326"/>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3"/>
      <w:bookmarkEnd w:id="4"/>
    </w:p>
    <w:tbl>
      <w:tblPr>
        <w:tblW w:w="7170" w:type="dxa"/>
        <w:jc w:val="center"/>
        <w:tblInd w:w="93" w:type="dxa"/>
        <w:tblLook w:val="04A0" w:firstRow="1" w:lastRow="0" w:firstColumn="1" w:lastColumn="0" w:noHBand="0" w:noVBand="1"/>
      </w:tblPr>
      <w:tblGrid>
        <w:gridCol w:w="1960"/>
        <w:gridCol w:w="1823"/>
        <w:gridCol w:w="1807"/>
        <w:gridCol w:w="1580"/>
      </w:tblGrid>
      <w:tr w:rsidR="00694876" w:rsidRPr="000275F6" w:rsidTr="006A7E4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876" w:rsidRPr="000275F6" w:rsidRDefault="00694876" w:rsidP="006A7E4C">
            <w:pPr>
              <w:jc w:val="center"/>
              <w:rPr>
                <w:rFonts w:cs="Arial"/>
                <w:b/>
                <w:bCs/>
                <w:color w:val="000000"/>
                <w:sz w:val="20"/>
              </w:rPr>
            </w:pP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694876" w:rsidRPr="0082525C" w:rsidRDefault="00694876" w:rsidP="006A7E4C">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Октябрь</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694876" w:rsidRPr="0082525C" w:rsidRDefault="00694876" w:rsidP="006A7E4C">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Сентябрь</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94876" w:rsidRPr="006B7E6F" w:rsidRDefault="00694876" w:rsidP="006A7E4C">
            <w:pPr>
              <w:spacing w:before="100" w:beforeAutospacing="1" w:after="100" w:afterAutospacing="1"/>
              <w:jc w:val="center"/>
              <w:rPr>
                <w:rFonts w:cs="Arial"/>
                <w:color w:val="333333"/>
                <w:sz w:val="20"/>
              </w:rPr>
            </w:pPr>
          </w:p>
        </w:tc>
      </w:tr>
      <w:tr w:rsidR="00694876" w:rsidRPr="000275F6" w:rsidTr="006A7E4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94876" w:rsidRPr="000275F6" w:rsidRDefault="00694876" w:rsidP="006A7E4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8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94876" w:rsidRPr="006B7E6F" w:rsidRDefault="00694876" w:rsidP="006A7E4C">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807" w:type="dxa"/>
            <w:tcBorders>
              <w:top w:val="nil"/>
              <w:left w:val="nil"/>
              <w:bottom w:val="single" w:sz="4" w:space="0" w:color="auto"/>
              <w:right w:val="single" w:sz="4" w:space="0" w:color="auto"/>
            </w:tcBorders>
            <w:shd w:val="clear" w:color="auto" w:fill="D6E3BC" w:themeFill="accent3" w:themeFillTint="66"/>
            <w:noWrap/>
            <w:vAlign w:val="center"/>
            <w:hideMark/>
          </w:tcPr>
          <w:p w:rsidR="00694876" w:rsidRPr="006B7E6F" w:rsidRDefault="00694876" w:rsidP="006A7E4C">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694876" w:rsidRPr="006B7E6F" w:rsidRDefault="00694876" w:rsidP="006A7E4C">
            <w:pPr>
              <w:spacing w:before="100" w:beforeAutospacing="1" w:after="100" w:afterAutospacing="1"/>
              <w:jc w:val="center"/>
              <w:rPr>
                <w:rFonts w:cs="Arial"/>
                <w:color w:val="333333"/>
                <w:sz w:val="20"/>
              </w:rPr>
            </w:pPr>
            <w:r w:rsidRPr="006B7E6F">
              <w:rPr>
                <w:rFonts w:cs="Arial"/>
                <w:b/>
                <w:bCs/>
                <w:color w:val="333333"/>
                <w:sz w:val="20"/>
              </w:rPr>
              <w:t>% изм.</w:t>
            </w:r>
          </w:p>
        </w:tc>
      </w:tr>
      <w:tr w:rsidR="00694876" w:rsidRPr="000275F6" w:rsidTr="006A7E4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94876" w:rsidRDefault="00694876" w:rsidP="006A7E4C">
            <w:pPr>
              <w:rPr>
                <w:rFonts w:cs="Arial"/>
                <w:b/>
                <w:bCs/>
                <w:color w:val="000000"/>
                <w:sz w:val="20"/>
              </w:rPr>
            </w:pPr>
            <w:r>
              <w:rPr>
                <w:rFonts w:cs="Arial"/>
                <w:b/>
                <w:bCs/>
                <w:color w:val="000000"/>
                <w:sz w:val="20"/>
              </w:rPr>
              <w:t>деревянный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65 401</w:t>
            </w:r>
          </w:p>
        </w:tc>
        <w:tc>
          <w:tcPr>
            <w:tcW w:w="180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63 981</w:t>
            </w:r>
          </w:p>
        </w:tc>
        <w:tc>
          <w:tcPr>
            <w:tcW w:w="1580" w:type="dxa"/>
            <w:tcBorders>
              <w:top w:val="nil"/>
              <w:left w:val="nil"/>
              <w:bottom w:val="single" w:sz="4" w:space="0" w:color="auto"/>
              <w:right w:val="single" w:sz="4" w:space="0" w:color="auto"/>
            </w:tcBorders>
            <w:shd w:val="clear" w:color="auto" w:fill="auto"/>
            <w:noWrap/>
            <w:vAlign w:val="center"/>
            <w:hideMark/>
          </w:tcPr>
          <w:p w:rsidR="00694876" w:rsidRDefault="00694876" w:rsidP="006A7E4C">
            <w:pPr>
              <w:jc w:val="center"/>
              <w:rPr>
                <w:rFonts w:cs="Arial"/>
                <w:color w:val="000000"/>
                <w:sz w:val="20"/>
              </w:rPr>
            </w:pPr>
            <w:r>
              <w:rPr>
                <w:rFonts w:cs="Arial"/>
                <w:color w:val="000000"/>
                <w:sz w:val="20"/>
              </w:rPr>
              <w:t>2,22%</w:t>
            </w:r>
          </w:p>
        </w:tc>
      </w:tr>
      <w:tr w:rsidR="00694876" w:rsidRPr="000275F6" w:rsidTr="006A7E4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94876" w:rsidRDefault="00694876" w:rsidP="006A7E4C">
            <w:pPr>
              <w:rPr>
                <w:rFonts w:cs="Arial"/>
                <w:b/>
                <w:bCs/>
                <w:color w:val="000000"/>
                <w:sz w:val="20"/>
              </w:rPr>
            </w:pPr>
            <w:r>
              <w:rPr>
                <w:rFonts w:cs="Arial"/>
                <w:b/>
                <w:bCs/>
                <w:color w:val="000000"/>
                <w:sz w:val="20"/>
              </w:rPr>
              <w:t>кирпичный</w:t>
            </w:r>
          </w:p>
        </w:tc>
        <w:tc>
          <w:tcPr>
            <w:tcW w:w="1823"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107 161</w:t>
            </w:r>
          </w:p>
        </w:tc>
        <w:tc>
          <w:tcPr>
            <w:tcW w:w="180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105 451</w:t>
            </w:r>
          </w:p>
        </w:tc>
        <w:tc>
          <w:tcPr>
            <w:tcW w:w="1580" w:type="dxa"/>
            <w:tcBorders>
              <w:top w:val="nil"/>
              <w:left w:val="nil"/>
              <w:bottom w:val="single" w:sz="4" w:space="0" w:color="auto"/>
              <w:right w:val="single" w:sz="4" w:space="0" w:color="auto"/>
            </w:tcBorders>
            <w:shd w:val="clear" w:color="auto" w:fill="auto"/>
            <w:noWrap/>
            <w:vAlign w:val="center"/>
            <w:hideMark/>
          </w:tcPr>
          <w:p w:rsidR="00694876" w:rsidRDefault="00694876" w:rsidP="006A7E4C">
            <w:pPr>
              <w:jc w:val="center"/>
              <w:rPr>
                <w:rFonts w:cs="Arial"/>
                <w:color w:val="000000"/>
                <w:sz w:val="20"/>
              </w:rPr>
            </w:pPr>
            <w:r>
              <w:rPr>
                <w:rFonts w:cs="Arial"/>
                <w:color w:val="000000"/>
                <w:sz w:val="20"/>
              </w:rPr>
              <w:t>1,62%</w:t>
            </w:r>
          </w:p>
        </w:tc>
      </w:tr>
      <w:tr w:rsidR="00694876" w:rsidRPr="000275F6" w:rsidTr="006A7E4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94876" w:rsidRDefault="00694876" w:rsidP="006A7E4C">
            <w:pPr>
              <w:rPr>
                <w:rFonts w:cs="Arial"/>
                <w:b/>
                <w:bCs/>
                <w:color w:val="000000"/>
                <w:sz w:val="20"/>
              </w:rPr>
            </w:pPr>
            <w:r>
              <w:rPr>
                <w:rFonts w:cs="Arial"/>
                <w:b/>
                <w:bCs/>
                <w:color w:val="000000"/>
                <w:sz w:val="20"/>
              </w:rPr>
              <w:t>монолитный</w:t>
            </w:r>
          </w:p>
        </w:tc>
        <w:tc>
          <w:tcPr>
            <w:tcW w:w="1823"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117 943</w:t>
            </w:r>
          </w:p>
        </w:tc>
        <w:tc>
          <w:tcPr>
            <w:tcW w:w="180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116 307</w:t>
            </w:r>
          </w:p>
        </w:tc>
        <w:tc>
          <w:tcPr>
            <w:tcW w:w="1580" w:type="dxa"/>
            <w:tcBorders>
              <w:top w:val="nil"/>
              <w:left w:val="nil"/>
              <w:bottom w:val="single" w:sz="4" w:space="0" w:color="auto"/>
              <w:right w:val="single" w:sz="4" w:space="0" w:color="auto"/>
            </w:tcBorders>
            <w:shd w:val="clear" w:color="auto" w:fill="auto"/>
            <w:noWrap/>
            <w:vAlign w:val="center"/>
            <w:hideMark/>
          </w:tcPr>
          <w:p w:rsidR="00694876" w:rsidRDefault="00694876" w:rsidP="006A7E4C">
            <w:pPr>
              <w:jc w:val="center"/>
              <w:rPr>
                <w:rFonts w:cs="Arial"/>
                <w:color w:val="000000"/>
                <w:sz w:val="20"/>
              </w:rPr>
            </w:pPr>
            <w:r>
              <w:rPr>
                <w:rFonts w:cs="Arial"/>
                <w:color w:val="000000"/>
                <w:sz w:val="20"/>
              </w:rPr>
              <w:t>1,41%</w:t>
            </w:r>
          </w:p>
        </w:tc>
      </w:tr>
      <w:tr w:rsidR="00694876" w:rsidRPr="000275F6" w:rsidTr="006A7E4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94876" w:rsidRDefault="00694876" w:rsidP="006A7E4C">
            <w:pPr>
              <w:rPr>
                <w:rFonts w:cs="Arial"/>
                <w:b/>
                <w:bCs/>
                <w:color w:val="000000"/>
                <w:sz w:val="20"/>
              </w:rPr>
            </w:pPr>
            <w:r>
              <w:rPr>
                <w:rFonts w:cs="Arial"/>
                <w:b/>
                <w:bCs/>
                <w:color w:val="000000"/>
                <w:sz w:val="20"/>
              </w:rPr>
              <w:t>панельный</w:t>
            </w:r>
          </w:p>
        </w:tc>
        <w:tc>
          <w:tcPr>
            <w:tcW w:w="1823"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97 545</w:t>
            </w:r>
          </w:p>
        </w:tc>
        <w:tc>
          <w:tcPr>
            <w:tcW w:w="180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96 491</w:t>
            </w:r>
          </w:p>
        </w:tc>
        <w:tc>
          <w:tcPr>
            <w:tcW w:w="1580" w:type="dxa"/>
            <w:tcBorders>
              <w:top w:val="nil"/>
              <w:left w:val="nil"/>
              <w:bottom w:val="single" w:sz="4" w:space="0" w:color="auto"/>
              <w:right w:val="single" w:sz="4" w:space="0" w:color="auto"/>
            </w:tcBorders>
            <w:shd w:val="clear" w:color="auto" w:fill="auto"/>
            <w:noWrap/>
            <w:vAlign w:val="center"/>
            <w:hideMark/>
          </w:tcPr>
          <w:p w:rsidR="00694876" w:rsidRDefault="00694876" w:rsidP="006A7E4C">
            <w:pPr>
              <w:jc w:val="center"/>
              <w:rPr>
                <w:rFonts w:cs="Arial"/>
                <w:color w:val="000000"/>
                <w:sz w:val="20"/>
              </w:rPr>
            </w:pPr>
            <w:r>
              <w:rPr>
                <w:rFonts w:cs="Arial"/>
                <w:color w:val="000000"/>
                <w:sz w:val="20"/>
              </w:rPr>
              <w:t>1,09%</w:t>
            </w:r>
          </w:p>
        </w:tc>
      </w:tr>
      <w:tr w:rsidR="00694876" w:rsidRPr="000275F6" w:rsidTr="006A7E4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94876" w:rsidRDefault="00694876" w:rsidP="006A7E4C">
            <w:pPr>
              <w:rPr>
                <w:rFonts w:cs="Arial"/>
                <w:b/>
                <w:bCs/>
                <w:color w:val="000000"/>
                <w:sz w:val="20"/>
              </w:rPr>
            </w:pPr>
            <w:r>
              <w:rPr>
                <w:rFonts w:cs="Arial"/>
                <w:b/>
                <w:bCs/>
                <w:color w:val="000000"/>
                <w:sz w:val="20"/>
              </w:rPr>
              <w:t>шлакобетонный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85 725</w:t>
            </w:r>
          </w:p>
        </w:tc>
        <w:tc>
          <w:tcPr>
            <w:tcW w:w="180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center"/>
              <w:rPr>
                <w:rFonts w:cs="Arial"/>
                <w:b/>
                <w:bCs/>
                <w:color w:val="000000"/>
                <w:sz w:val="20"/>
              </w:rPr>
            </w:pPr>
            <w:r>
              <w:rPr>
                <w:rFonts w:cs="Arial"/>
                <w:b/>
                <w:bCs/>
                <w:color w:val="000000"/>
                <w:sz w:val="20"/>
              </w:rPr>
              <w:t>86 538</w:t>
            </w:r>
          </w:p>
        </w:tc>
        <w:tc>
          <w:tcPr>
            <w:tcW w:w="1580" w:type="dxa"/>
            <w:tcBorders>
              <w:top w:val="nil"/>
              <w:left w:val="nil"/>
              <w:bottom w:val="single" w:sz="4" w:space="0" w:color="auto"/>
              <w:right w:val="single" w:sz="4" w:space="0" w:color="auto"/>
            </w:tcBorders>
            <w:shd w:val="clear" w:color="auto" w:fill="auto"/>
            <w:noWrap/>
            <w:vAlign w:val="center"/>
            <w:hideMark/>
          </w:tcPr>
          <w:p w:rsidR="00694876" w:rsidRDefault="00694876" w:rsidP="006A7E4C">
            <w:pPr>
              <w:jc w:val="center"/>
              <w:rPr>
                <w:rFonts w:cs="Arial"/>
                <w:color w:val="000000"/>
                <w:sz w:val="20"/>
              </w:rPr>
            </w:pPr>
            <w:r>
              <w:rPr>
                <w:rFonts w:cs="Arial"/>
                <w:color w:val="000000"/>
                <w:sz w:val="20"/>
              </w:rPr>
              <w:t>-0,94%</w:t>
            </w:r>
          </w:p>
        </w:tc>
      </w:tr>
    </w:tbl>
    <w:p w:rsidR="00694876" w:rsidRDefault="00694876" w:rsidP="00694876">
      <w:pPr>
        <w:pStyle w:val="2"/>
        <w:rPr>
          <w:rFonts w:ascii="Arial" w:hAnsi="Arial" w:cs="Arial"/>
          <w:sz w:val="20"/>
          <w:szCs w:val="20"/>
        </w:rPr>
      </w:pPr>
      <w:bookmarkStart w:id="5" w:name="_Toc517610823"/>
      <w:bookmarkStart w:id="6" w:name="_Toc534806327"/>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Pr>
          <w:rFonts w:ascii="Arial" w:hAnsi="Arial" w:cs="Arial"/>
          <w:sz w:val="20"/>
          <w:szCs w:val="20"/>
        </w:rPr>
        <w:t>, и корректировка на этаж.</w:t>
      </w:r>
      <w:bookmarkEnd w:id="5"/>
      <w:bookmarkEnd w:id="6"/>
    </w:p>
    <w:tbl>
      <w:tblPr>
        <w:tblW w:w="7524" w:type="dxa"/>
        <w:jc w:val="center"/>
        <w:tblInd w:w="93" w:type="dxa"/>
        <w:tblLook w:val="04A0" w:firstRow="1" w:lastRow="0" w:firstColumn="1" w:lastColumn="0" w:noHBand="0" w:noVBand="1"/>
      </w:tblPr>
      <w:tblGrid>
        <w:gridCol w:w="2620"/>
        <w:gridCol w:w="1807"/>
        <w:gridCol w:w="1817"/>
        <w:gridCol w:w="1280"/>
      </w:tblGrid>
      <w:tr w:rsidR="00694876" w:rsidRPr="000275F6" w:rsidTr="006A7E4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876" w:rsidRPr="000275F6" w:rsidRDefault="00694876" w:rsidP="006A7E4C">
            <w:pPr>
              <w:jc w:val="center"/>
              <w:rPr>
                <w:rFonts w:cs="Arial"/>
                <w:b/>
                <w:bCs/>
                <w:color w:val="000000"/>
                <w:sz w:val="20"/>
              </w:rPr>
            </w:pP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694876" w:rsidRPr="0082525C" w:rsidRDefault="00694876" w:rsidP="006A7E4C">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Октябрь</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694876" w:rsidRPr="0082525C" w:rsidRDefault="00694876" w:rsidP="006A7E4C">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Сентябрь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94876" w:rsidRPr="006B7E6F" w:rsidRDefault="00694876" w:rsidP="006A7E4C">
            <w:pPr>
              <w:spacing w:before="100" w:beforeAutospacing="1" w:after="100" w:afterAutospacing="1"/>
              <w:rPr>
                <w:rFonts w:cs="Arial"/>
                <w:color w:val="333333"/>
                <w:sz w:val="20"/>
              </w:rPr>
            </w:pPr>
          </w:p>
        </w:tc>
      </w:tr>
      <w:tr w:rsidR="00694876" w:rsidRPr="000275F6" w:rsidTr="006A7E4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94876" w:rsidRPr="000275F6" w:rsidRDefault="00694876" w:rsidP="006A7E4C">
            <w:pPr>
              <w:jc w:val="center"/>
              <w:rPr>
                <w:rFonts w:cs="Arial"/>
                <w:b/>
                <w:bCs/>
                <w:color w:val="000000"/>
                <w:sz w:val="20"/>
              </w:rPr>
            </w:pPr>
            <w:r w:rsidRPr="000275F6">
              <w:rPr>
                <w:rFonts w:cs="Arial"/>
                <w:b/>
                <w:bCs/>
                <w:color w:val="000000"/>
                <w:sz w:val="20"/>
              </w:rPr>
              <w:t>Этаж расположения</w:t>
            </w:r>
          </w:p>
        </w:tc>
        <w:tc>
          <w:tcPr>
            <w:tcW w:w="180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94876" w:rsidRPr="008E2711" w:rsidRDefault="00694876" w:rsidP="006A7E4C">
            <w:pPr>
              <w:spacing w:before="100" w:beforeAutospacing="1" w:after="100" w:afterAutospacing="1"/>
              <w:jc w:val="center"/>
              <w:rPr>
                <w:rFonts w:cs="Arial"/>
                <w:b/>
                <w:color w:val="333333"/>
                <w:sz w:val="20"/>
              </w:rPr>
            </w:pPr>
            <w:r w:rsidRPr="008E2711">
              <w:rPr>
                <w:rFonts w:cs="Arial"/>
                <w:b/>
                <w:bCs/>
                <w:color w:val="333333"/>
                <w:sz w:val="20"/>
              </w:rPr>
              <w:t>Средняя</w:t>
            </w:r>
          </w:p>
        </w:tc>
        <w:tc>
          <w:tcPr>
            <w:tcW w:w="1817" w:type="dxa"/>
            <w:tcBorders>
              <w:top w:val="nil"/>
              <w:left w:val="nil"/>
              <w:bottom w:val="single" w:sz="4" w:space="0" w:color="auto"/>
              <w:right w:val="single" w:sz="4" w:space="0" w:color="auto"/>
            </w:tcBorders>
            <w:shd w:val="clear" w:color="auto" w:fill="D6E3BC" w:themeFill="accent3" w:themeFillTint="66"/>
            <w:noWrap/>
            <w:vAlign w:val="center"/>
            <w:hideMark/>
          </w:tcPr>
          <w:p w:rsidR="00694876" w:rsidRPr="008E2711" w:rsidRDefault="00694876" w:rsidP="006A7E4C">
            <w:pPr>
              <w:spacing w:before="100" w:beforeAutospacing="1" w:after="100" w:afterAutospacing="1"/>
              <w:jc w:val="center"/>
              <w:rPr>
                <w:rFonts w:cs="Arial"/>
                <w:b/>
                <w:color w:val="333333"/>
                <w:sz w:val="20"/>
              </w:rPr>
            </w:pPr>
            <w:r w:rsidRPr="008E2711">
              <w:rPr>
                <w:rFonts w:cs="Arial"/>
                <w:b/>
                <w:color w:val="333333"/>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694876" w:rsidRPr="008E2711" w:rsidRDefault="00694876" w:rsidP="006A7E4C">
            <w:pPr>
              <w:spacing w:before="100" w:beforeAutospacing="1" w:after="100" w:afterAutospacing="1"/>
              <w:rPr>
                <w:rFonts w:cs="Arial"/>
                <w:b/>
                <w:color w:val="333333"/>
                <w:sz w:val="20"/>
              </w:rPr>
            </w:pPr>
            <w:r w:rsidRPr="008E2711">
              <w:rPr>
                <w:rFonts w:cs="Arial"/>
                <w:b/>
                <w:color w:val="333333"/>
                <w:sz w:val="20"/>
              </w:rPr>
              <w:t>% изм.</w:t>
            </w:r>
          </w:p>
        </w:tc>
      </w:tr>
      <w:tr w:rsidR="00694876" w:rsidRPr="000275F6" w:rsidTr="006A7E4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694876" w:rsidRDefault="00694876" w:rsidP="006A7E4C">
            <w:pPr>
              <w:rPr>
                <w:rFonts w:cs="Arial"/>
                <w:b/>
                <w:bCs/>
                <w:color w:val="000000"/>
                <w:sz w:val="20"/>
              </w:rPr>
            </w:pPr>
            <w:r>
              <w:rPr>
                <w:rFonts w:cs="Arial"/>
                <w:b/>
                <w:bCs/>
                <w:color w:val="000000"/>
                <w:sz w:val="20"/>
              </w:rPr>
              <w:t>первый</w:t>
            </w:r>
          </w:p>
        </w:tc>
        <w:tc>
          <w:tcPr>
            <w:tcW w:w="180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right"/>
              <w:rPr>
                <w:rFonts w:cs="Arial"/>
                <w:color w:val="000000"/>
                <w:sz w:val="20"/>
              </w:rPr>
            </w:pPr>
            <w:r>
              <w:rPr>
                <w:rFonts w:cs="Arial"/>
                <w:color w:val="000000"/>
                <w:sz w:val="20"/>
              </w:rPr>
              <w:t>94 901</w:t>
            </w:r>
          </w:p>
        </w:tc>
        <w:tc>
          <w:tcPr>
            <w:tcW w:w="181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right"/>
              <w:rPr>
                <w:rFonts w:cs="Arial"/>
                <w:color w:val="000000"/>
                <w:sz w:val="20"/>
              </w:rPr>
            </w:pPr>
            <w:r>
              <w:rPr>
                <w:rFonts w:cs="Arial"/>
                <w:color w:val="000000"/>
                <w:sz w:val="20"/>
              </w:rPr>
              <w:t>93 129</w:t>
            </w:r>
          </w:p>
        </w:tc>
        <w:tc>
          <w:tcPr>
            <w:tcW w:w="1280" w:type="dxa"/>
            <w:tcBorders>
              <w:top w:val="nil"/>
              <w:left w:val="nil"/>
              <w:bottom w:val="single" w:sz="4" w:space="0" w:color="auto"/>
              <w:right w:val="single" w:sz="4" w:space="0" w:color="auto"/>
            </w:tcBorders>
            <w:shd w:val="clear" w:color="auto" w:fill="auto"/>
            <w:noWrap/>
            <w:vAlign w:val="bottom"/>
            <w:hideMark/>
          </w:tcPr>
          <w:p w:rsidR="00694876" w:rsidRDefault="00694876" w:rsidP="006A7E4C">
            <w:pPr>
              <w:jc w:val="center"/>
              <w:rPr>
                <w:rFonts w:cs="Arial"/>
                <w:color w:val="000000"/>
                <w:sz w:val="20"/>
              </w:rPr>
            </w:pPr>
            <w:r>
              <w:rPr>
                <w:rFonts w:cs="Arial"/>
                <w:color w:val="000000"/>
                <w:sz w:val="20"/>
              </w:rPr>
              <w:t>1,90%</w:t>
            </w:r>
          </w:p>
        </w:tc>
      </w:tr>
      <w:tr w:rsidR="00694876" w:rsidRPr="000275F6" w:rsidTr="006A7E4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694876" w:rsidRDefault="00694876" w:rsidP="006A7E4C">
            <w:pPr>
              <w:rPr>
                <w:rFonts w:cs="Arial"/>
                <w:b/>
                <w:bCs/>
                <w:color w:val="000000"/>
                <w:sz w:val="20"/>
              </w:rPr>
            </w:pPr>
            <w:r>
              <w:rPr>
                <w:rFonts w:cs="Arial"/>
                <w:b/>
                <w:bCs/>
                <w:color w:val="000000"/>
                <w:sz w:val="20"/>
              </w:rPr>
              <w:t>средний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right"/>
              <w:rPr>
                <w:rFonts w:cs="Arial"/>
                <w:color w:val="000000"/>
                <w:sz w:val="20"/>
              </w:rPr>
            </w:pPr>
            <w:r>
              <w:rPr>
                <w:rFonts w:cs="Arial"/>
                <w:color w:val="000000"/>
                <w:sz w:val="20"/>
              </w:rPr>
              <w:t>104 898</w:t>
            </w:r>
          </w:p>
        </w:tc>
        <w:tc>
          <w:tcPr>
            <w:tcW w:w="181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right"/>
              <w:rPr>
                <w:rFonts w:cs="Arial"/>
                <w:color w:val="000000"/>
                <w:sz w:val="20"/>
              </w:rPr>
            </w:pPr>
            <w:r>
              <w:rPr>
                <w:rFonts w:cs="Arial"/>
                <w:color w:val="000000"/>
                <w:sz w:val="20"/>
              </w:rPr>
              <w:t>102 319</w:t>
            </w:r>
          </w:p>
        </w:tc>
        <w:tc>
          <w:tcPr>
            <w:tcW w:w="1280" w:type="dxa"/>
            <w:tcBorders>
              <w:top w:val="nil"/>
              <w:left w:val="nil"/>
              <w:bottom w:val="single" w:sz="4" w:space="0" w:color="auto"/>
              <w:right w:val="single" w:sz="4" w:space="0" w:color="auto"/>
            </w:tcBorders>
            <w:shd w:val="clear" w:color="auto" w:fill="auto"/>
            <w:noWrap/>
            <w:vAlign w:val="bottom"/>
            <w:hideMark/>
          </w:tcPr>
          <w:p w:rsidR="00694876" w:rsidRDefault="00694876" w:rsidP="006A7E4C">
            <w:pPr>
              <w:jc w:val="center"/>
              <w:rPr>
                <w:rFonts w:cs="Arial"/>
                <w:color w:val="000000"/>
                <w:sz w:val="20"/>
              </w:rPr>
            </w:pPr>
            <w:r>
              <w:rPr>
                <w:rFonts w:cs="Arial"/>
                <w:color w:val="000000"/>
                <w:sz w:val="20"/>
              </w:rPr>
              <w:t>2,52%</w:t>
            </w:r>
          </w:p>
        </w:tc>
      </w:tr>
      <w:tr w:rsidR="00694876" w:rsidRPr="000275F6" w:rsidTr="006A7E4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694876" w:rsidRDefault="00694876" w:rsidP="006A7E4C">
            <w:pPr>
              <w:rPr>
                <w:rFonts w:cs="Arial"/>
                <w:b/>
                <w:bCs/>
                <w:color w:val="000000"/>
                <w:sz w:val="20"/>
              </w:rPr>
            </w:pPr>
            <w:r>
              <w:rPr>
                <w:rFonts w:cs="Arial"/>
                <w:b/>
                <w:bCs/>
                <w:color w:val="000000"/>
                <w:sz w:val="20"/>
              </w:rPr>
              <w:t>последний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right"/>
              <w:rPr>
                <w:rFonts w:cs="Arial"/>
                <w:color w:val="000000"/>
                <w:sz w:val="20"/>
              </w:rPr>
            </w:pPr>
            <w:r>
              <w:rPr>
                <w:rFonts w:cs="Arial"/>
                <w:color w:val="000000"/>
                <w:sz w:val="20"/>
              </w:rPr>
              <w:t>101 408</w:t>
            </w:r>
          </w:p>
        </w:tc>
        <w:tc>
          <w:tcPr>
            <w:tcW w:w="1817" w:type="dxa"/>
            <w:tcBorders>
              <w:top w:val="nil"/>
              <w:left w:val="nil"/>
              <w:bottom w:val="single" w:sz="4" w:space="0" w:color="auto"/>
              <w:right w:val="single" w:sz="4" w:space="0" w:color="auto"/>
            </w:tcBorders>
            <w:shd w:val="clear" w:color="000000" w:fill="D8E4BC"/>
            <w:noWrap/>
            <w:vAlign w:val="center"/>
            <w:hideMark/>
          </w:tcPr>
          <w:p w:rsidR="00694876" w:rsidRDefault="00694876" w:rsidP="006A7E4C">
            <w:pPr>
              <w:jc w:val="right"/>
              <w:rPr>
                <w:rFonts w:cs="Arial"/>
                <w:color w:val="000000"/>
                <w:sz w:val="20"/>
              </w:rPr>
            </w:pPr>
            <w:r>
              <w:rPr>
                <w:rFonts w:cs="Arial"/>
                <w:color w:val="000000"/>
                <w:sz w:val="20"/>
              </w:rPr>
              <w:t>99 447</w:t>
            </w:r>
          </w:p>
        </w:tc>
        <w:tc>
          <w:tcPr>
            <w:tcW w:w="1280" w:type="dxa"/>
            <w:tcBorders>
              <w:top w:val="nil"/>
              <w:left w:val="nil"/>
              <w:bottom w:val="single" w:sz="4" w:space="0" w:color="auto"/>
              <w:right w:val="single" w:sz="4" w:space="0" w:color="auto"/>
            </w:tcBorders>
            <w:shd w:val="clear" w:color="auto" w:fill="auto"/>
            <w:noWrap/>
            <w:vAlign w:val="bottom"/>
            <w:hideMark/>
          </w:tcPr>
          <w:p w:rsidR="00694876" w:rsidRDefault="00694876" w:rsidP="006A7E4C">
            <w:pPr>
              <w:jc w:val="center"/>
              <w:rPr>
                <w:rFonts w:cs="Arial"/>
                <w:color w:val="000000"/>
                <w:sz w:val="20"/>
              </w:rPr>
            </w:pPr>
            <w:r>
              <w:rPr>
                <w:rFonts w:cs="Arial"/>
                <w:color w:val="000000"/>
                <w:sz w:val="20"/>
              </w:rPr>
              <w:t>1,97%</w:t>
            </w:r>
          </w:p>
        </w:tc>
      </w:tr>
    </w:tbl>
    <w:p w:rsidR="00694876" w:rsidRDefault="00694876" w:rsidP="00694876">
      <w:pPr>
        <w:pStyle w:val="2"/>
        <w:rPr>
          <w:rFonts w:ascii="Arial" w:hAnsi="Arial" w:cs="Arial"/>
          <w:sz w:val="20"/>
          <w:szCs w:val="20"/>
        </w:rPr>
      </w:pPr>
      <w:bookmarkStart w:id="7" w:name="_Toc517610824"/>
      <w:bookmarkStart w:id="8" w:name="_Toc534806328"/>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7"/>
      <w:bookmarkEnd w:id="8"/>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1210"/>
        <w:gridCol w:w="990"/>
        <w:gridCol w:w="1267"/>
        <w:gridCol w:w="1176"/>
        <w:gridCol w:w="1040"/>
        <w:gridCol w:w="1268"/>
        <w:gridCol w:w="986"/>
      </w:tblGrid>
      <w:tr w:rsidR="00694876" w:rsidRPr="001742F0" w:rsidTr="006A7E4C">
        <w:trPr>
          <w:trHeight w:val="170"/>
        </w:trPr>
        <w:tc>
          <w:tcPr>
            <w:tcW w:w="1565" w:type="dxa"/>
            <w:shd w:val="clear" w:color="auto" w:fill="auto"/>
            <w:noWrap/>
            <w:vAlign w:val="bottom"/>
            <w:hideMark/>
          </w:tcPr>
          <w:p w:rsidR="00694876" w:rsidRPr="001742F0" w:rsidRDefault="00694876" w:rsidP="006A7E4C">
            <w:pPr>
              <w:rPr>
                <w:rFonts w:cs="Arial"/>
                <w:color w:val="000000"/>
                <w:sz w:val="18"/>
                <w:szCs w:val="18"/>
              </w:rPr>
            </w:pPr>
          </w:p>
        </w:tc>
        <w:tc>
          <w:tcPr>
            <w:tcW w:w="846" w:type="dxa"/>
            <w:shd w:val="clear" w:color="auto" w:fill="auto"/>
            <w:noWrap/>
            <w:vAlign w:val="bottom"/>
            <w:hideMark/>
          </w:tcPr>
          <w:p w:rsidR="00694876" w:rsidRPr="001742F0" w:rsidRDefault="00694876" w:rsidP="006A7E4C">
            <w:pPr>
              <w:rPr>
                <w:rFonts w:cs="Arial"/>
                <w:color w:val="000000"/>
                <w:sz w:val="18"/>
                <w:szCs w:val="18"/>
              </w:rPr>
            </w:pPr>
          </w:p>
        </w:tc>
        <w:tc>
          <w:tcPr>
            <w:tcW w:w="1210" w:type="dxa"/>
            <w:shd w:val="clear" w:color="000000" w:fill="D8E4BC"/>
            <w:noWrap/>
            <w:vAlign w:val="center"/>
            <w:hideMark/>
          </w:tcPr>
          <w:p w:rsidR="00694876" w:rsidRPr="0082525C" w:rsidRDefault="00694876" w:rsidP="006A7E4C">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Октябрь</w:t>
            </w:r>
          </w:p>
        </w:tc>
        <w:tc>
          <w:tcPr>
            <w:tcW w:w="990" w:type="dxa"/>
            <w:shd w:val="clear" w:color="auto" w:fill="auto"/>
            <w:noWrap/>
            <w:vAlign w:val="center"/>
            <w:hideMark/>
          </w:tcPr>
          <w:p w:rsidR="00694876" w:rsidRPr="001742F0" w:rsidRDefault="00694876" w:rsidP="006A7E4C">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694876" w:rsidRPr="001742F0" w:rsidRDefault="00694876" w:rsidP="006A7E4C">
            <w:pPr>
              <w:jc w:val="center"/>
              <w:rPr>
                <w:rFonts w:cs="Arial"/>
                <w:color w:val="000000"/>
                <w:sz w:val="18"/>
                <w:szCs w:val="18"/>
              </w:rPr>
            </w:pPr>
          </w:p>
        </w:tc>
        <w:tc>
          <w:tcPr>
            <w:tcW w:w="1176" w:type="dxa"/>
            <w:shd w:val="clear" w:color="000000" w:fill="D8E4BC"/>
            <w:noWrap/>
            <w:vAlign w:val="center"/>
            <w:hideMark/>
          </w:tcPr>
          <w:p w:rsidR="00694876" w:rsidRPr="0082525C" w:rsidRDefault="00694876" w:rsidP="006A7E4C">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Сентябрь</w:t>
            </w:r>
          </w:p>
        </w:tc>
        <w:tc>
          <w:tcPr>
            <w:tcW w:w="1040" w:type="dxa"/>
            <w:shd w:val="clear" w:color="auto" w:fill="auto"/>
            <w:noWrap/>
            <w:vAlign w:val="bottom"/>
            <w:hideMark/>
          </w:tcPr>
          <w:p w:rsidR="00694876" w:rsidRPr="001742F0" w:rsidRDefault="00694876" w:rsidP="006A7E4C">
            <w:pPr>
              <w:rPr>
                <w:rFonts w:cs="Arial"/>
                <w:color w:val="000000"/>
                <w:sz w:val="18"/>
                <w:szCs w:val="18"/>
              </w:rPr>
            </w:pPr>
          </w:p>
        </w:tc>
        <w:tc>
          <w:tcPr>
            <w:tcW w:w="1268" w:type="dxa"/>
            <w:shd w:val="clear" w:color="auto" w:fill="auto"/>
            <w:noWrap/>
            <w:vAlign w:val="bottom"/>
            <w:hideMark/>
          </w:tcPr>
          <w:p w:rsidR="00694876" w:rsidRPr="001742F0" w:rsidRDefault="00694876" w:rsidP="006A7E4C">
            <w:pPr>
              <w:rPr>
                <w:rFonts w:cs="Arial"/>
                <w:color w:val="000000"/>
                <w:sz w:val="18"/>
                <w:szCs w:val="18"/>
              </w:rPr>
            </w:pPr>
          </w:p>
        </w:tc>
        <w:tc>
          <w:tcPr>
            <w:tcW w:w="986" w:type="dxa"/>
            <w:shd w:val="clear" w:color="auto" w:fill="auto"/>
            <w:noWrap/>
            <w:vAlign w:val="bottom"/>
            <w:hideMark/>
          </w:tcPr>
          <w:p w:rsidR="00694876" w:rsidRPr="001742F0" w:rsidRDefault="00694876" w:rsidP="006A7E4C">
            <w:pPr>
              <w:rPr>
                <w:rFonts w:cs="Arial"/>
                <w:color w:val="000000"/>
                <w:sz w:val="18"/>
                <w:szCs w:val="18"/>
              </w:rPr>
            </w:pPr>
          </w:p>
        </w:tc>
      </w:tr>
      <w:tr w:rsidR="00694876" w:rsidRPr="001742F0" w:rsidTr="006A7E4C">
        <w:trPr>
          <w:trHeight w:val="170"/>
        </w:trPr>
        <w:tc>
          <w:tcPr>
            <w:tcW w:w="1565" w:type="dxa"/>
            <w:shd w:val="clear" w:color="auto" w:fill="D6E3BC" w:themeFill="accent3" w:themeFillTint="66"/>
            <w:noWrap/>
            <w:vAlign w:val="center"/>
            <w:hideMark/>
          </w:tcPr>
          <w:p w:rsidR="00694876" w:rsidRPr="004306E1" w:rsidRDefault="00694876" w:rsidP="006A7E4C">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694876" w:rsidRPr="004306E1" w:rsidRDefault="00694876" w:rsidP="006A7E4C">
            <w:pPr>
              <w:jc w:val="center"/>
              <w:rPr>
                <w:rFonts w:cs="Arial"/>
                <w:b/>
                <w:bCs/>
                <w:color w:val="000000"/>
                <w:sz w:val="18"/>
                <w:szCs w:val="18"/>
              </w:rPr>
            </w:pPr>
            <w:r w:rsidRPr="004306E1">
              <w:rPr>
                <w:rFonts w:cs="Arial"/>
                <w:b/>
                <w:bCs/>
                <w:color w:val="000000"/>
                <w:sz w:val="18"/>
                <w:szCs w:val="18"/>
              </w:rPr>
              <w:t>Мин</w:t>
            </w:r>
          </w:p>
        </w:tc>
        <w:tc>
          <w:tcPr>
            <w:tcW w:w="1210" w:type="dxa"/>
            <w:shd w:val="clear" w:color="auto" w:fill="D6E3BC" w:themeFill="accent3" w:themeFillTint="66"/>
            <w:noWrap/>
            <w:vAlign w:val="center"/>
            <w:hideMark/>
          </w:tcPr>
          <w:p w:rsidR="00694876" w:rsidRPr="004306E1" w:rsidRDefault="00694876" w:rsidP="006A7E4C">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694876" w:rsidRPr="004306E1" w:rsidRDefault="00694876" w:rsidP="006A7E4C">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694876" w:rsidRPr="004306E1" w:rsidRDefault="00694876" w:rsidP="006A7E4C">
            <w:pPr>
              <w:jc w:val="center"/>
              <w:rPr>
                <w:rFonts w:cs="Arial"/>
                <w:b/>
                <w:bCs/>
                <w:color w:val="000000"/>
                <w:sz w:val="18"/>
                <w:szCs w:val="18"/>
              </w:rPr>
            </w:pPr>
            <w:proofErr w:type="gramStart"/>
            <w:r w:rsidRPr="004306E1">
              <w:rPr>
                <w:rFonts w:cs="Arial"/>
                <w:b/>
                <w:bCs/>
                <w:color w:val="000000"/>
                <w:sz w:val="18"/>
                <w:szCs w:val="18"/>
              </w:rPr>
              <w:t>Полная</w:t>
            </w:r>
            <w:proofErr w:type="gramEnd"/>
            <w:r w:rsidRPr="004306E1">
              <w:rPr>
                <w:rFonts w:cs="Arial"/>
                <w:b/>
                <w:bCs/>
                <w:color w:val="000000"/>
                <w:sz w:val="18"/>
                <w:szCs w:val="18"/>
              </w:rPr>
              <w:t xml:space="preserve"> Руб.</w:t>
            </w:r>
          </w:p>
        </w:tc>
        <w:tc>
          <w:tcPr>
            <w:tcW w:w="1176" w:type="dxa"/>
            <w:shd w:val="clear" w:color="auto" w:fill="D6E3BC" w:themeFill="accent3" w:themeFillTint="66"/>
            <w:noWrap/>
            <w:vAlign w:val="center"/>
            <w:hideMark/>
          </w:tcPr>
          <w:p w:rsidR="00694876" w:rsidRPr="004306E1" w:rsidRDefault="00694876" w:rsidP="006A7E4C">
            <w:pPr>
              <w:jc w:val="center"/>
              <w:rPr>
                <w:rFonts w:cs="Arial"/>
                <w:b/>
                <w:color w:val="000000"/>
                <w:sz w:val="18"/>
                <w:szCs w:val="18"/>
              </w:rPr>
            </w:pPr>
            <w:r w:rsidRPr="004306E1">
              <w:rPr>
                <w:rFonts w:cs="Arial"/>
                <w:b/>
                <w:color w:val="000000"/>
                <w:sz w:val="18"/>
                <w:szCs w:val="18"/>
              </w:rPr>
              <w:t>Средняя</w:t>
            </w:r>
          </w:p>
        </w:tc>
        <w:tc>
          <w:tcPr>
            <w:tcW w:w="1040" w:type="dxa"/>
            <w:shd w:val="clear" w:color="auto" w:fill="D6E3BC" w:themeFill="accent3" w:themeFillTint="66"/>
            <w:noWrap/>
            <w:vAlign w:val="center"/>
            <w:hideMark/>
          </w:tcPr>
          <w:p w:rsidR="00694876" w:rsidRPr="004306E1" w:rsidRDefault="00694876" w:rsidP="006A7E4C">
            <w:pPr>
              <w:jc w:val="center"/>
              <w:rPr>
                <w:rFonts w:cs="Arial"/>
                <w:b/>
                <w:bCs/>
                <w:color w:val="000000"/>
                <w:sz w:val="18"/>
                <w:szCs w:val="18"/>
              </w:rPr>
            </w:pPr>
            <w:r w:rsidRPr="004306E1">
              <w:rPr>
                <w:rFonts w:cs="Arial"/>
                <w:b/>
                <w:bCs/>
                <w:color w:val="000000"/>
                <w:sz w:val="18"/>
                <w:szCs w:val="18"/>
              </w:rPr>
              <w:t>% изм.</w:t>
            </w:r>
          </w:p>
          <w:p w:rsidR="00694876" w:rsidRPr="004306E1" w:rsidRDefault="00694876" w:rsidP="006A7E4C">
            <w:pPr>
              <w:jc w:val="center"/>
              <w:rPr>
                <w:rFonts w:cs="Arial"/>
                <w:b/>
                <w:bCs/>
                <w:color w:val="000000"/>
                <w:sz w:val="18"/>
                <w:szCs w:val="18"/>
              </w:rPr>
            </w:pPr>
            <w:r w:rsidRPr="004306E1">
              <w:rPr>
                <w:rFonts w:cs="Arial"/>
                <w:b/>
                <w:bCs/>
                <w:color w:val="000000"/>
                <w:sz w:val="18"/>
                <w:szCs w:val="18"/>
              </w:rPr>
              <w:t>Средней.</w:t>
            </w:r>
          </w:p>
        </w:tc>
        <w:tc>
          <w:tcPr>
            <w:tcW w:w="1268" w:type="dxa"/>
            <w:shd w:val="clear" w:color="auto" w:fill="D6E3BC" w:themeFill="accent3" w:themeFillTint="66"/>
            <w:noWrap/>
            <w:vAlign w:val="center"/>
            <w:hideMark/>
          </w:tcPr>
          <w:p w:rsidR="00694876" w:rsidRPr="004306E1" w:rsidRDefault="00694876" w:rsidP="006A7E4C">
            <w:pPr>
              <w:jc w:val="center"/>
              <w:rPr>
                <w:rFonts w:cs="Arial"/>
                <w:b/>
                <w:color w:val="000000"/>
                <w:sz w:val="18"/>
                <w:szCs w:val="18"/>
              </w:rPr>
            </w:pPr>
            <w:proofErr w:type="gramStart"/>
            <w:r w:rsidRPr="004306E1">
              <w:rPr>
                <w:rFonts w:cs="Arial"/>
                <w:b/>
                <w:color w:val="000000"/>
                <w:sz w:val="18"/>
                <w:szCs w:val="18"/>
              </w:rPr>
              <w:t>Полная</w:t>
            </w:r>
            <w:proofErr w:type="gramEnd"/>
            <w:r w:rsidRPr="004306E1">
              <w:rPr>
                <w:rFonts w:cs="Arial"/>
                <w:b/>
                <w:color w:val="000000"/>
                <w:sz w:val="18"/>
                <w:szCs w:val="18"/>
              </w:rPr>
              <w:t xml:space="preserve"> Руб.</w:t>
            </w:r>
          </w:p>
        </w:tc>
        <w:tc>
          <w:tcPr>
            <w:tcW w:w="986" w:type="dxa"/>
            <w:shd w:val="clear" w:color="auto" w:fill="D6E3BC" w:themeFill="accent3" w:themeFillTint="66"/>
            <w:noWrap/>
            <w:vAlign w:val="center"/>
            <w:hideMark/>
          </w:tcPr>
          <w:p w:rsidR="00694876" w:rsidRPr="004306E1" w:rsidRDefault="00694876" w:rsidP="006A7E4C">
            <w:pPr>
              <w:jc w:val="center"/>
              <w:rPr>
                <w:rFonts w:cs="Arial"/>
                <w:b/>
                <w:bCs/>
                <w:color w:val="000000"/>
                <w:sz w:val="18"/>
                <w:szCs w:val="18"/>
              </w:rPr>
            </w:pPr>
            <w:r w:rsidRPr="004306E1">
              <w:rPr>
                <w:rFonts w:cs="Arial"/>
                <w:b/>
                <w:bCs/>
                <w:color w:val="000000"/>
                <w:sz w:val="18"/>
                <w:szCs w:val="18"/>
              </w:rPr>
              <w:t>% изм.</w:t>
            </w:r>
          </w:p>
          <w:p w:rsidR="00694876" w:rsidRPr="004306E1" w:rsidRDefault="00694876" w:rsidP="006A7E4C">
            <w:pPr>
              <w:jc w:val="center"/>
              <w:rPr>
                <w:rFonts w:cs="Arial"/>
                <w:b/>
                <w:bCs/>
                <w:color w:val="000000"/>
                <w:sz w:val="18"/>
                <w:szCs w:val="18"/>
              </w:rPr>
            </w:pPr>
            <w:r w:rsidRPr="004306E1">
              <w:rPr>
                <w:rFonts w:cs="Arial"/>
                <w:b/>
                <w:bCs/>
                <w:color w:val="000000"/>
                <w:sz w:val="18"/>
                <w:szCs w:val="18"/>
              </w:rPr>
              <w:t>Полной</w:t>
            </w:r>
          </w:p>
        </w:tc>
      </w:tr>
      <w:tr w:rsidR="00694876" w:rsidRPr="001742F0" w:rsidTr="006A7E4C">
        <w:trPr>
          <w:trHeight w:val="170"/>
        </w:trPr>
        <w:tc>
          <w:tcPr>
            <w:tcW w:w="1565" w:type="dxa"/>
            <w:shd w:val="clear" w:color="auto" w:fill="auto"/>
            <w:noWrap/>
            <w:vAlign w:val="bottom"/>
            <w:hideMark/>
          </w:tcPr>
          <w:p w:rsidR="00694876" w:rsidRDefault="00694876" w:rsidP="006A7E4C">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28 571</w:t>
            </w:r>
          </w:p>
        </w:tc>
        <w:tc>
          <w:tcPr>
            <w:tcW w:w="1210" w:type="dxa"/>
            <w:shd w:val="clear" w:color="000000" w:fill="D8E4BC"/>
            <w:noWrap/>
            <w:vAlign w:val="center"/>
            <w:hideMark/>
          </w:tcPr>
          <w:p w:rsidR="00694876" w:rsidRDefault="00694876" w:rsidP="006A7E4C">
            <w:pPr>
              <w:jc w:val="center"/>
              <w:rPr>
                <w:rFonts w:cs="Arial"/>
                <w:color w:val="000000"/>
                <w:sz w:val="20"/>
              </w:rPr>
            </w:pPr>
            <w:r>
              <w:rPr>
                <w:rFonts w:cs="Arial"/>
                <w:color w:val="000000"/>
                <w:sz w:val="20"/>
              </w:rPr>
              <w:t>107 820</w:t>
            </w:r>
          </w:p>
        </w:tc>
        <w:tc>
          <w:tcPr>
            <w:tcW w:w="99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228 302</w:t>
            </w:r>
          </w:p>
        </w:tc>
        <w:tc>
          <w:tcPr>
            <w:tcW w:w="1267"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3 886 446</w:t>
            </w:r>
          </w:p>
        </w:tc>
        <w:tc>
          <w:tcPr>
            <w:tcW w:w="1176" w:type="dxa"/>
            <w:shd w:val="clear" w:color="000000" w:fill="D6E3BC"/>
            <w:noWrap/>
            <w:vAlign w:val="center"/>
            <w:hideMark/>
          </w:tcPr>
          <w:p w:rsidR="00694876" w:rsidRDefault="00694876" w:rsidP="006A7E4C">
            <w:pPr>
              <w:jc w:val="center"/>
              <w:rPr>
                <w:rFonts w:cs="Arial"/>
                <w:b/>
                <w:bCs/>
                <w:color w:val="333333"/>
                <w:sz w:val="20"/>
              </w:rPr>
            </w:pPr>
            <w:r>
              <w:rPr>
                <w:rFonts w:cs="Arial"/>
                <w:b/>
                <w:bCs/>
                <w:color w:val="333333"/>
                <w:sz w:val="20"/>
              </w:rPr>
              <w:t>106 489</w:t>
            </w:r>
          </w:p>
        </w:tc>
        <w:tc>
          <w:tcPr>
            <w:tcW w:w="104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1,25%</w:t>
            </w:r>
          </w:p>
        </w:tc>
        <w:tc>
          <w:tcPr>
            <w:tcW w:w="1268"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3 708 584</w:t>
            </w:r>
          </w:p>
        </w:tc>
        <w:tc>
          <w:tcPr>
            <w:tcW w:w="98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4,80%</w:t>
            </w:r>
          </w:p>
        </w:tc>
      </w:tr>
      <w:tr w:rsidR="00694876" w:rsidRPr="001742F0" w:rsidTr="006A7E4C">
        <w:trPr>
          <w:trHeight w:val="170"/>
        </w:trPr>
        <w:tc>
          <w:tcPr>
            <w:tcW w:w="1565" w:type="dxa"/>
            <w:shd w:val="clear" w:color="auto" w:fill="auto"/>
            <w:noWrap/>
            <w:vAlign w:val="bottom"/>
            <w:hideMark/>
          </w:tcPr>
          <w:p w:rsidR="00694876" w:rsidRDefault="00694876" w:rsidP="006A7E4C">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28 113</w:t>
            </w:r>
          </w:p>
        </w:tc>
        <w:tc>
          <w:tcPr>
            <w:tcW w:w="1210" w:type="dxa"/>
            <w:shd w:val="clear" w:color="000000" w:fill="D8E4BC"/>
            <w:noWrap/>
            <w:vAlign w:val="center"/>
            <w:hideMark/>
          </w:tcPr>
          <w:p w:rsidR="00694876" w:rsidRDefault="00694876" w:rsidP="006A7E4C">
            <w:pPr>
              <w:jc w:val="center"/>
              <w:rPr>
                <w:rFonts w:cs="Arial"/>
                <w:color w:val="000000"/>
                <w:sz w:val="20"/>
              </w:rPr>
            </w:pPr>
            <w:r>
              <w:rPr>
                <w:rFonts w:cs="Arial"/>
                <w:color w:val="000000"/>
                <w:sz w:val="20"/>
              </w:rPr>
              <w:t>103 275</w:t>
            </w:r>
          </w:p>
        </w:tc>
        <w:tc>
          <w:tcPr>
            <w:tcW w:w="99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272 121</w:t>
            </w:r>
          </w:p>
        </w:tc>
        <w:tc>
          <w:tcPr>
            <w:tcW w:w="1267"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5 494 325</w:t>
            </w:r>
          </w:p>
        </w:tc>
        <w:tc>
          <w:tcPr>
            <w:tcW w:w="1176" w:type="dxa"/>
            <w:shd w:val="clear" w:color="000000" w:fill="D6E3BC"/>
            <w:noWrap/>
            <w:vAlign w:val="center"/>
            <w:hideMark/>
          </w:tcPr>
          <w:p w:rsidR="00694876" w:rsidRDefault="00694876" w:rsidP="006A7E4C">
            <w:pPr>
              <w:jc w:val="center"/>
              <w:rPr>
                <w:rFonts w:cs="Arial"/>
                <w:b/>
                <w:bCs/>
                <w:color w:val="333333"/>
                <w:sz w:val="20"/>
              </w:rPr>
            </w:pPr>
            <w:r>
              <w:rPr>
                <w:rFonts w:cs="Arial"/>
                <w:b/>
                <w:bCs/>
                <w:color w:val="333333"/>
                <w:sz w:val="20"/>
              </w:rPr>
              <w:t>103 156</w:t>
            </w:r>
          </w:p>
        </w:tc>
        <w:tc>
          <w:tcPr>
            <w:tcW w:w="104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0,12%</w:t>
            </w:r>
          </w:p>
        </w:tc>
        <w:tc>
          <w:tcPr>
            <w:tcW w:w="1268"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5 304 911</w:t>
            </w:r>
          </w:p>
        </w:tc>
        <w:tc>
          <w:tcPr>
            <w:tcW w:w="98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3,57%</w:t>
            </w:r>
          </w:p>
        </w:tc>
      </w:tr>
      <w:tr w:rsidR="00694876" w:rsidRPr="001742F0" w:rsidTr="006A7E4C">
        <w:trPr>
          <w:trHeight w:val="170"/>
        </w:trPr>
        <w:tc>
          <w:tcPr>
            <w:tcW w:w="1565" w:type="dxa"/>
            <w:shd w:val="clear" w:color="auto" w:fill="auto"/>
            <w:noWrap/>
            <w:vAlign w:val="bottom"/>
            <w:hideMark/>
          </w:tcPr>
          <w:p w:rsidR="00694876" w:rsidRDefault="00694876" w:rsidP="006A7E4C">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27 000</w:t>
            </w:r>
          </w:p>
        </w:tc>
        <w:tc>
          <w:tcPr>
            <w:tcW w:w="1210" w:type="dxa"/>
            <w:shd w:val="clear" w:color="000000" w:fill="D8E4BC"/>
            <w:noWrap/>
            <w:vAlign w:val="center"/>
            <w:hideMark/>
          </w:tcPr>
          <w:p w:rsidR="00694876" w:rsidRDefault="00694876" w:rsidP="006A7E4C">
            <w:pPr>
              <w:jc w:val="center"/>
              <w:rPr>
                <w:rFonts w:cs="Arial"/>
                <w:color w:val="000000"/>
                <w:sz w:val="20"/>
              </w:rPr>
            </w:pPr>
            <w:r>
              <w:rPr>
                <w:rFonts w:cs="Arial"/>
                <w:color w:val="000000"/>
                <w:sz w:val="20"/>
              </w:rPr>
              <w:t>100 899</w:t>
            </w:r>
          </w:p>
        </w:tc>
        <w:tc>
          <w:tcPr>
            <w:tcW w:w="99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333 333</w:t>
            </w:r>
          </w:p>
        </w:tc>
        <w:tc>
          <w:tcPr>
            <w:tcW w:w="1267"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7 721 930</w:t>
            </w:r>
          </w:p>
        </w:tc>
        <w:tc>
          <w:tcPr>
            <w:tcW w:w="1176" w:type="dxa"/>
            <w:shd w:val="clear" w:color="000000" w:fill="D6E3BC"/>
            <w:noWrap/>
            <w:vAlign w:val="center"/>
            <w:hideMark/>
          </w:tcPr>
          <w:p w:rsidR="00694876" w:rsidRDefault="00694876" w:rsidP="006A7E4C">
            <w:pPr>
              <w:jc w:val="center"/>
              <w:rPr>
                <w:rFonts w:cs="Arial"/>
                <w:b/>
                <w:bCs/>
                <w:color w:val="333333"/>
                <w:sz w:val="20"/>
              </w:rPr>
            </w:pPr>
            <w:r>
              <w:rPr>
                <w:rFonts w:cs="Arial"/>
                <w:b/>
                <w:bCs/>
                <w:color w:val="333333"/>
                <w:sz w:val="20"/>
              </w:rPr>
              <w:t>99 576</w:t>
            </w:r>
          </w:p>
        </w:tc>
        <w:tc>
          <w:tcPr>
            <w:tcW w:w="104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1,33%</w:t>
            </w:r>
          </w:p>
        </w:tc>
        <w:tc>
          <w:tcPr>
            <w:tcW w:w="1268"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7 138 592</w:t>
            </w:r>
          </w:p>
        </w:tc>
        <w:tc>
          <w:tcPr>
            <w:tcW w:w="98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8,17%</w:t>
            </w:r>
          </w:p>
        </w:tc>
      </w:tr>
      <w:tr w:rsidR="00694876" w:rsidRPr="001742F0" w:rsidTr="006A7E4C">
        <w:trPr>
          <w:trHeight w:val="170"/>
        </w:trPr>
        <w:tc>
          <w:tcPr>
            <w:tcW w:w="1565" w:type="dxa"/>
            <w:shd w:val="clear" w:color="auto" w:fill="auto"/>
            <w:noWrap/>
            <w:vAlign w:val="bottom"/>
            <w:hideMark/>
          </w:tcPr>
          <w:p w:rsidR="00694876" w:rsidRDefault="00694876" w:rsidP="006A7E4C">
            <w:pPr>
              <w:rPr>
                <w:rFonts w:cs="Arial"/>
                <w:b/>
                <w:bCs/>
                <w:color w:val="000000"/>
                <w:sz w:val="20"/>
              </w:rPr>
            </w:pPr>
            <w:r>
              <w:rPr>
                <w:rFonts w:cs="Arial"/>
                <w:b/>
                <w:bCs/>
                <w:color w:val="000000"/>
                <w:sz w:val="20"/>
              </w:rPr>
              <w:t>4-комнатная и более</w:t>
            </w:r>
          </w:p>
        </w:tc>
        <w:tc>
          <w:tcPr>
            <w:tcW w:w="84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34 483</w:t>
            </w:r>
          </w:p>
        </w:tc>
        <w:tc>
          <w:tcPr>
            <w:tcW w:w="1210" w:type="dxa"/>
            <w:shd w:val="clear" w:color="000000" w:fill="D8E4BC"/>
            <w:noWrap/>
            <w:vAlign w:val="center"/>
            <w:hideMark/>
          </w:tcPr>
          <w:p w:rsidR="00694876" w:rsidRDefault="00694876" w:rsidP="006A7E4C">
            <w:pPr>
              <w:jc w:val="center"/>
              <w:rPr>
                <w:rFonts w:cs="Arial"/>
                <w:color w:val="000000"/>
                <w:sz w:val="20"/>
              </w:rPr>
            </w:pPr>
            <w:r>
              <w:rPr>
                <w:rFonts w:cs="Arial"/>
                <w:color w:val="000000"/>
                <w:sz w:val="20"/>
              </w:rPr>
              <w:t>104 496</w:t>
            </w:r>
          </w:p>
        </w:tc>
        <w:tc>
          <w:tcPr>
            <w:tcW w:w="99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269 765</w:t>
            </w:r>
          </w:p>
        </w:tc>
        <w:tc>
          <w:tcPr>
            <w:tcW w:w="1267"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13 527 917</w:t>
            </w:r>
          </w:p>
        </w:tc>
        <w:tc>
          <w:tcPr>
            <w:tcW w:w="1176" w:type="dxa"/>
            <w:shd w:val="clear" w:color="000000" w:fill="D6E3BC"/>
            <w:noWrap/>
            <w:vAlign w:val="center"/>
            <w:hideMark/>
          </w:tcPr>
          <w:p w:rsidR="00694876" w:rsidRDefault="00694876" w:rsidP="006A7E4C">
            <w:pPr>
              <w:jc w:val="center"/>
              <w:rPr>
                <w:rFonts w:cs="Arial"/>
                <w:b/>
                <w:bCs/>
                <w:color w:val="333333"/>
                <w:sz w:val="20"/>
              </w:rPr>
            </w:pPr>
            <w:r>
              <w:rPr>
                <w:rFonts w:cs="Arial"/>
                <w:b/>
                <w:bCs/>
                <w:color w:val="333333"/>
                <w:sz w:val="20"/>
              </w:rPr>
              <w:t>104 223</w:t>
            </w:r>
          </w:p>
        </w:tc>
        <w:tc>
          <w:tcPr>
            <w:tcW w:w="104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0,26%</w:t>
            </w:r>
          </w:p>
        </w:tc>
        <w:tc>
          <w:tcPr>
            <w:tcW w:w="1268"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12 297 058</w:t>
            </w:r>
          </w:p>
        </w:tc>
        <w:tc>
          <w:tcPr>
            <w:tcW w:w="98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10,01%</w:t>
            </w:r>
          </w:p>
        </w:tc>
      </w:tr>
      <w:tr w:rsidR="00694876" w:rsidRPr="001742F0" w:rsidTr="006A7E4C">
        <w:trPr>
          <w:trHeight w:val="170"/>
        </w:trPr>
        <w:tc>
          <w:tcPr>
            <w:tcW w:w="1565" w:type="dxa"/>
            <w:shd w:val="clear" w:color="auto" w:fill="auto"/>
            <w:noWrap/>
            <w:vAlign w:val="bottom"/>
            <w:hideMark/>
          </w:tcPr>
          <w:p w:rsidR="00694876" w:rsidRDefault="00694876" w:rsidP="006A7E4C">
            <w:pPr>
              <w:ind w:firstLineChars="100" w:firstLine="201"/>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45 000</w:t>
            </w:r>
          </w:p>
        </w:tc>
        <w:tc>
          <w:tcPr>
            <w:tcW w:w="1210" w:type="dxa"/>
            <w:shd w:val="clear" w:color="000000" w:fill="D8E4BC"/>
            <w:noWrap/>
            <w:vAlign w:val="center"/>
            <w:hideMark/>
          </w:tcPr>
          <w:p w:rsidR="00694876" w:rsidRDefault="00694876" w:rsidP="006A7E4C">
            <w:pPr>
              <w:jc w:val="center"/>
              <w:rPr>
                <w:rFonts w:cs="Arial"/>
                <w:color w:val="000000"/>
                <w:sz w:val="20"/>
              </w:rPr>
            </w:pPr>
            <w:r>
              <w:rPr>
                <w:rFonts w:cs="Arial"/>
                <w:color w:val="000000"/>
                <w:sz w:val="20"/>
              </w:rPr>
              <w:t>110 314</w:t>
            </w:r>
          </w:p>
        </w:tc>
        <w:tc>
          <w:tcPr>
            <w:tcW w:w="99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194 118</w:t>
            </w:r>
          </w:p>
        </w:tc>
        <w:tc>
          <w:tcPr>
            <w:tcW w:w="1267"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2 191 815</w:t>
            </w:r>
          </w:p>
        </w:tc>
        <w:tc>
          <w:tcPr>
            <w:tcW w:w="1176" w:type="dxa"/>
            <w:shd w:val="clear" w:color="000000" w:fill="D6E3BC"/>
            <w:noWrap/>
            <w:vAlign w:val="center"/>
            <w:hideMark/>
          </w:tcPr>
          <w:p w:rsidR="00694876" w:rsidRDefault="00694876" w:rsidP="006A7E4C">
            <w:pPr>
              <w:jc w:val="center"/>
              <w:rPr>
                <w:rFonts w:cs="Arial"/>
                <w:b/>
                <w:bCs/>
                <w:color w:val="333333"/>
                <w:sz w:val="20"/>
              </w:rPr>
            </w:pPr>
            <w:r>
              <w:rPr>
                <w:rFonts w:cs="Arial"/>
                <w:b/>
                <w:bCs/>
                <w:color w:val="333333"/>
                <w:sz w:val="20"/>
              </w:rPr>
              <w:t>107 521</w:t>
            </w:r>
          </w:p>
        </w:tc>
        <w:tc>
          <w:tcPr>
            <w:tcW w:w="104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2,60%</w:t>
            </w:r>
          </w:p>
        </w:tc>
        <w:tc>
          <w:tcPr>
            <w:tcW w:w="1268"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2 061 697</w:t>
            </w:r>
          </w:p>
        </w:tc>
        <w:tc>
          <w:tcPr>
            <w:tcW w:w="98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6,31%</w:t>
            </w:r>
          </w:p>
        </w:tc>
      </w:tr>
      <w:tr w:rsidR="00694876" w:rsidRPr="001742F0" w:rsidTr="006A7E4C">
        <w:trPr>
          <w:trHeight w:val="170"/>
        </w:trPr>
        <w:tc>
          <w:tcPr>
            <w:tcW w:w="1565" w:type="dxa"/>
            <w:shd w:val="clear" w:color="auto" w:fill="auto"/>
            <w:noWrap/>
            <w:vAlign w:val="bottom"/>
            <w:hideMark/>
          </w:tcPr>
          <w:p w:rsidR="00694876" w:rsidRDefault="00694876" w:rsidP="006A7E4C">
            <w:pPr>
              <w:ind w:firstLineChars="100" w:firstLine="201"/>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32 000</w:t>
            </w:r>
          </w:p>
        </w:tc>
        <w:tc>
          <w:tcPr>
            <w:tcW w:w="1210" w:type="dxa"/>
            <w:shd w:val="clear" w:color="000000" w:fill="D8E4BC"/>
            <w:noWrap/>
            <w:vAlign w:val="center"/>
            <w:hideMark/>
          </w:tcPr>
          <w:p w:rsidR="00694876" w:rsidRDefault="00694876" w:rsidP="006A7E4C">
            <w:pPr>
              <w:jc w:val="center"/>
              <w:rPr>
                <w:rFonts w:cs="Arial"/>
                <w:color w:val="000000"/>
                <w:sz w:val="20"/>
              </w:rPr>
            </w:pPr>
            <w:r>
              <w:rPr>
                <w:rFonts w:cs="Arial"/>
                <w:color w:val="000000"/>
                <w:sz w:val="20"/>
              </w:rPr>
              <w:t>98 750</w:t>
            </w:r>
          </w:p>
        </w:tc>
        <w:tc>
          <w:tcPr>
            <w:tcW w:w="99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166 667</w:t>
            </w:r>
          </w:p>
        </w:tc>
        <w:tc>
          <w:tcPr>
            <w:tcW w:w="1267"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1 598 582</w:t>
            </w:r>
          </w:p>
        </w:tc>
        <w:tc>
          <w:tcPr>
            <w:tcW w:w="1176" w:type="dxa"/>
            <w:shd w:val="clear" w:color="000000" w:fill="D6E3BC"/>
            <w:noWrap/>
            <w:vAlign w:val="center"/>
            <w:hideMark/>
          </w:tcPr>
          <w:p w:rsidR="00694876" w:rsidRDefault="00694876" w:rsidP="006A7E4C">
            <w:pPr>
              <w:jc w:val="center"/>
              <w:rPr>
                <w:rFonts w:cs="Arial"/>
                <w:b/>
                <w:bCs/>
                <w:color w:val="333333"/>
                <w:sz w:val="20"/>
              </w:rPr>
            </w:pPr>
            <w:r>
              <w:rPr>
                <w:rFonts w:cs="Arial"/>
                <w:b/>
                <w:bCs/>
                <w:color w:val="333333"/>
                <w:sz w:val="20"/>
              </w:rPr>
              <w:t>97 048</w:t>
            </w:r>
          </w:p>
        </w:tc>
        <w:tc>
          <w:tcPr>
            <w:tcW w:w="1040"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1,75%</w:t>
            </w:r>
          </w:p>
        </w:tc>
        <w:tc>
          <w:tcPr>
            <w:tcW w:w="1268"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1 530 645</w:t>
            </w:r>
          </w:p>
        </w:tc>
        <w:tc>
          <w:tcPr>
            <w:tcW w:w="986" w:type="dxa"/>
            <w:shd w:val="clear" w:color="auto" w:fill="auto"/>
            <w:noWrap/>
            <w:vAlign w:val="center"/>
            <w:hideMark/>
          </w:tcPr>
          <w:p w:rsidR="00694876" w:rsidRDefault="00694876" w:rsidP="006A7E4C">
            <w:pPr>
              <w:jc w:val="center"/>
              <w:rPr>
                <w:rFonts w:cs="Arial"/>
                <w:color w:val="000000"/>
                <w:sz w:val="20"/>
              </w:rPr>
            </w:pPr>
            <w:r>
              <w:rPr>
                <w:rFonts w:cs="Arial"/>
                <w:color w:val="000000"/>
                <w:sz w:val="20"/>
              </w:rPr>
              <w:t>4,44%</w:t>
            </w:r>
          </w:p>
        </w:tc>
      </w:tr>
    </w:tbl>
    <w:p w:rsidR="00694876" w:rsidRPr="001778AD" w:rsidRDefault="00694876" w:rsidP="00694876"/>
    <w:p w:rsidR="00694876" w:rsidRDefault="00694876" w:rsidP="00694876">
      <w:pPr>
        <w:jc w:val="center"/>
        <w:rPr>
          <w:rFonts w:cs="Arial"/>
          <w:b/>
          <w:color w:val="000000"/>
          <w:sz w:val="20"/>
        </w:rPr>
        <w:sectPr w:rsidR="00694876" w:rsidSect="009B1229">
          <w:pgSz w:w="11906" w:h="16838"/>
          <w:pgMar w:top="1134" w:right="850" w:bottom="1134" w:left="1701" w:header="708" w:footer="708" w:gutter="0"/>
          <w:cols w:space="708"/>
          <w:docGrid w:linePitch="360"/>
        </w:sectPr>
      </w:pPr>
    </w:p>
    <w:p w:rsidR="00694876" w:rsidRPr="001460AE" w:rsidRDefault="00694876" w:rsidP="00694876">
      <w:pPr>
        <w:pStyle w:val="2"/>
        <w:rPr>
          <w:rFonts w:ascii="Arial" w:hAnsi="Arial" w:cs="Arial"/>
          <w:sz w:val="20"/>
          <w:szCs w:val="20"/>
        </w:rPr>
      </w:pPr>
      <w:bookmarkStart w:id="9" w:name="_Toc517610831"/>
      <w:bookmarkStart w:id="10" w:name="_Toc534806329"/>
      <w:r>
        <w:rPr>
          <w:rFonts w:ascii="Arial" w:hAnsi="Arial" w:cs="Arial"/>
          <w:sz w:val="20"/>
          <w:szCs w:val="20"/>
        </w:rPr>
        <w:lastRenderedPageBreak/>
        <w:t>Таблица 5</w:t>
      </w:r>
      <w:r w:rsidRPr="008A782A">
        <w:rPr>
          <w:rFonts w:ascii="Arial" w:hAnsi="Arial" w:cs="Arial"/>
          <w:sz w:val="20"/>
          <w:szCs w:val="20"/>
        </w:rPr>
        <w:t>.</w:t>
      </w:r>
      <w:r w:rsidRPr="008A782A">
        <w:rPr>
          <w:rStyle w:val="a6"/>
          <w:rFonts w:ascii="Arial" w:hAnsi="Arial" w:cs="Arial"/>
          <w:color w:val="000000"/>
          <w:sz w:val="20"/>
          <w:szCs w:val="20"/>
        </w:rPr>
        <w:footnoteReference w:id="1"/>
      </w:r>
      <w:r w:rsidRPr="008A782A">
        <w:rPr>
          <w:rFonts w:ascii="Arial" w:hAnsi="Arial" w:cs="Arial"/>
          <w:sz w:val="20"/>
          <w:szCs w:val="20"/>
        </w:rPr>
        <w:t xml:space="preserve"> Средняя удельная цена предложения 1 кв. м. по районам г. Владивостока</w:t>
      </w:r>
      <w:bookmarkEnd w:id="9"/>
      <w:bookmarkEnd w:id="10"/>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51"/>
        <w:gridCol w:w="1191"/>
        <w:gridCol w:w="1360"/>
        <w:gridCol w:w="708"/>
        <w:gridCol w:w="1277"/>
        <w:gridCol w:w="850"/>
      </w:tblGrid>
      <w:tr w:rsidR="00694876" w:rsidRPr="00BB5482" w:rsidTr="006A7E4C">
        <w:trPr>
          <w:trHeight w:val="85"/>
        </w:trPr>
        <w:tc>
          <w:tcPr>
            <w:tcW w:w="2283" w:type="dxa"/>
            <w:shd w:val="clear" w:color="auto" w:fill="auto"/>
            <w:noWrap/>
            <w:vAlign w:val="bottom"/>
            <w:hideMark/>
          </w:tcPr>
          <w:p w:rsidR="00694876" w:rsidRPr="003D127B" w:rsidRDefault="00694876" w:rsidP="006A7E4C">
            <w:pPr>
              <w:rPr>
                <w:rFonts w:cs="Arial"/>
                <w:color w:val="000000"/>
                <w:sz w:val="18"/>
                <w:szCs w:val="18"/>
              </w:rPr>
            </w:pPr>
          </w:p>
        </w:tc>
        <w:tc>
          <w:tcPr>
            <w:tcW w:w="851" w:type="dxa"/>
            <w:shd w:val="clear" w:color="auto" w:fill="auto"/>
            <w:noWrap/>
            <w:vAlign w:val="bottom"/>
            <w:hideMark/>
          </w:tcPr>
          <w:p w:rsidR="00694876" w:rsidRPr="003D127B" w:rsidRDefault="00694876" w:rsidP="006A7E4C">
            <w:pPr>
              <w:rPr>
                <w:rFonts w:cs="Arial"/>
                <w:color w:val="000000"/>
                <w:sz w:val="18"/>
                <w:szCs w:val="18"/>
              </w:rPr>
            </w:pPr>
          </w:p>
        </w:tc>
        <w:tc>
          <w:tcPr>
            <w:tcW w:w="1191" w:type="dxa"/>
            <w:shd w:val="clear" w:color="auto" w:fill="auto"/>
            <w:noWrap/>
            <w:vAlign w:val="center"/>
            <w:hideMark/>
          </w:tcPr>
          <w:p w:rsidR="00694876" w:rsidRPr="0082525C" w:rsidRDefault="00694876" w:rsidP="006A7E4C">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Октябрь</w:t>
            </w:r>
          </w:p>
        </w:tc>
        <w:tc>
          <w:tcPr>
            <w:tcW w:w="1360" w:type="dxa"/>
            <w:shd w:val="clear" w:color="auto" w:fill="auto"/>
            <w:noWrap/>
            <w:vAlign w:val="center"/>
            <w:hideMark/>
          </w:tcPr>
          <w:p w:rsidR="00694876" w:rsidRPr="003D127B" w:rsidRDefault="00694876" w:rsidP="006A7E4C">
            <w:pPr>
              <w:jc w:val="center"/>
              <w:rPr>
                <w:rFonts w:cs="Arial"/>
                <w:b/>
                <w:bCs/>
                <w:color w:val="000000"/>
                <w:sz w:val="18"/>
                <w:szCs w:val="18"/>
              </w:rPr>
            </w:pPr>
            <w:r w:rsidRPr="003D127B">
              <w:rPr>
                <w:rFonts w:cs="Arial"/>
                <w:b/>
                <w:bCs/>
                <w:color w:val="000000"/>
                <w:sz w:val="18"/>
                <w:szCs w:val="18"/>
              </w:rPr>
              <w:t> </w:t>
            </w:r>
          </w:p>
        </w:tc>
        <w:tc>
          <w:tcPr>
            <w:tcW w:w="708" w:type="dxa"/>
            <w:shd w:val="clear" w:color="auto" w:fill="auto"/>
            <w:noWrap/>
            <w:vAlign w:val="center"/>
            <w:hideMark/>
          </w:tcPr>
          <w:p w:rsidR="00694876" w:rsidRPr="003D127B" w:rsidRDefault="00694876" w:rsidP="006A7E4C">
            <w:pPr>
              <w:jc w:val="center"/>
              <w:rPr>
                <w:rFonts w:cs="Arial"/>
                <w:color w:val="000000"/>
                <w:sz w:val="18"/>
                <w:szCs w:val="18"/>
              </w:rPr>
            </w:pPr>
            <w:r w:rsidRPr="003D127B">
              <w:rPr>
                <w:rFonts w:cs="Arial"/>
                <w:color w:val="000000"/>
                <w:sz w:val="18"/>
                <w:szCs w:val="18"/>
              </w:rPr>
              <w:t> </w:t>
            </w:r>
          </w:p>
        </w:tc>
        <w:tc>
          <w:tcPr>
            <w:tcW w:w="1277" w:type="dxa"/>
            <w:shd w:val="clear" w:color="auto" w:fill="auto"/>
            <w:noWrap/>
            <w:vAlign w:val="center"/>
            <w:hideMark/>
          </w:tcPr>
          <w:p w:rsidR="00694876" w:rsidRPr="0082525C" w:rsidRDefault="00694876" w:rsidP="006A7E4C">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Сентябрь</w:t>
            </w:r>
          </w:p>
        </w:tc>
        <w:tc>
          <w:tcPr>
            <w:tcW w:w="850" w:type="dxa"/>
            <w:shd w:val="clear" w:color="auto" w:fill="auto"/>
            <w:noWrap/>
            <w:vAlign w:val="bottom"/>
            <w:hideMark/>
          </w:tcPr>
          <w:p w:rsidR="00694876" w:rsidRPr="003D127B" w:rsidRDefault="00694876" w:rsidP="006A7E4C">
            <w:pPr>
              <w:rPr>
                <w:rFonts w:cs="Arial"/>
                <w:color w:val="000000"/>
                <w:sz w:val="18"/>
                <w:szCs w:val="18"/>
              </w:rPr>
            </w:pPr>
          </w:p>
        </w:tc>
      </w:tr>
      <w:tr w:rsidR="00694876" w:rsidRPr="00BB5482" w:rsidTr="006A7E4C">
        <w:trPr>
          <w:trHeight w:val="85"/>
        </w:trPr>
        <w:tc>
          <w:tcPr>
            <w:tcW w:w="2283" w:type="dxa"/>
            <w:shd w:val="clear" w:color="000000" w:fill="D8E4BC"/>
            <w:noWrap/>
            <w:vAlign w:val="center"/>
            <w:hideMark/>
          </w:tcPr>
          <w:p w:rsidR="00694876" w:rsidRPr="003D127B" w:rsidRDefault="00694876" w:rsidP="006A7E4C">
            <w:pPr>
              <w:jc w:val="center"/>
              <w:rPr>
                <w:rFonts w:cs="Arial"/>
                <w:b/>
                <w:bCs/>
                <w:color w:val="000000"/>
                <w:sz w:val="18"/>
                <w:szCs w:val="18"/>
              </w:rPr>
            </w:pPr>
            <w:r w:rsidRPr="003D127B">
              <w:rPr>
                <w:rFonts w:cs="Arial"/>
                <w:b/>
                <w:bCs/>
                <w:color w:val="000000"/>
                <w:sz w:val="18"/>
                <w:szCs w:val="18"/>
              </w:rPr>
              <w:t>Районы города</w:t>
            </w:r>
          </w:p>
        </w:tc>
        <w:tc>
          <w:tcPr>
            <w:tcW w:w="851" w:type="dxa"/>
            <w:shd w:val="clear" w:color="000000" w:fill="D8E4BC"/>
            <w:noWrap/>
            <w:vAlign w:val="center"/>
            <w:hideMark/>
          </w:tcPr>
          <w:p w:rsidR="00694876" w:rsidRPr="003D127B" w:rsidRDefault="00694876" w:rsidP="006A7E4C">
            <w:pPr>
              <w:jc w:val="center"/>
              <w:rPr>
                <w:rFonts w:cs="Arial"/>
                <w:b/>
                <w:bCs/>
                <w:color w:val="000000"/>
                <w:sz w:val="18"/>
                <w:szCs w:val="18"/>
              </w:rPr>
            </w:pPr>
            <w:r w:rsidRPr="003D127B">
              <w:rPr>
                <w:rFonts w:cs="Arial"/>
                <w:b/>
                <w:bCs/>
                <w:color w:val="000000"/>
                <w:sz w:val="18"/>
                <w:szCs w:val="18"/>
              </w:rPr>
              <w:t>Мин</w:t>
            </w:r>
          </w:p>
        </w:tc>
        <w:tc>
          <w:tcPr>
            <w:tcW w:w="1191" w:type="dxa"/>
            <w:shd w:val="clear" w:color="000000" w:fill="D8E4BC"/>
            <w:vAlign w:val="center"/>
            <w:hideMark/>
          </w:tcPr>
          <w:p w:rsidR="00694876" w:rsidRPr="003D127B" w:rsidRDefault="00694876" w:rsidP="006A7E4C">
            <w:pPr>
              <w:jc w:val="center"/>
              <w:rPr>
                <w:rFonts w:cs="Arial"/>
                <w:b/>
                <w:bCs/>
                <w:color w:val="000000"/>
                <w:sz w:val="18"/>
                <w:szCs w:val="18"/>
              </w:rPr>
            </w:pPr>
            <w:r w:rsidRPr="003D127B">
              <w:rPr>
                <w:rFonts w:cs="Arial"/>
                <w:b/>
                <w:bCs/>
                <w:color w:val="000000"/>
                <w:sz w:val="18"/>
                <w:szCs w:val="18"/>
              </w:rPr>
              <w:t>Средняя</w:t>
            </w:r>
            <w:r w:rsidRPr="003D127B">
              <w:rPr>
                <w:rFonts w:cs="Arial"/>
                <w:b/>
                <w:bCs/>
                <w:color w:val="000000"/>
                <w:sz w:val="18"/>
                <w:szCs w:val="18"/>
              </w:rPr>
              <w:br/>
              <w:t>руб./кв.м.</w:t>
            </w:r>
          </w:p>
        </w:tc>
        <w:tc>
          <w:tcPr>
            <w:tcW w:w="1360" w:type="dxa"/>
            <w:shd w:val="clear" w:color="000000" w:fill="D8E4BC"/>
            <w:noWrap/>
            <w:vAlign w:val="center"/>
            <w:hideMark/>
          </w:tcPr>
          <w:p w:rsidR="00694876" w:rsidRPr="003D127B" w:rsidRDefault="00694876" w:rsidP="006A7E4C">
            <w:pPr>
              <w:jc w:val="center"/>
              <w:rPr>
                <w:rFonts w:cs="Arial"/>
                <w:b/>
                <w:bCs/>
                <w:color w:val="000000"/>
                <w:sz w:val="18"/>
                <w:szCs w:val="18"/>
              </w:rPr>
            </w:pPr>
            <w:r w:rsidRPr="003D127B">
              <w:rPr>
                <w:rFonts w:cs="Arial"/>
                <w:b/>
                <w:bCs/>
                <w:color w:val="000000"/>
                <w:sz w:val="18"/>
                <w:szCs w:val="18"/>
              </w:rPr>
              <w:t>Макс</w:t>
            </w:r>
          </w:p>
        </w:tc>
        <w:tc>
          <w:tcPr>
            <w:tcW w:w="708" w:type="dxa"/>
            <w:shd w:val="clear" w:color="000000" w:fill="D8E4BC"/>
            <w:noWrap/>
            <w:vAlign w:val="center"/>
            <w:hideMark/>
          </w:tcPr>
          <w:p w:rsidR="00694876" w:rsidRPr="003D127B" w:rsidRDefault="00694876" w:rsidP="006A7E4C">
            <w:pPr>
              <w:jc w:val="center"/>
              <w:rPr>
                <w:rFonts w:cs="Arial"/>
                <w:b/>
                <w:bCs/>
                <w:color w:val="000000"/>
                <w:sz w:val="18"/>
                <w:szCs w:val="18"/>
              </w:rPr>
            </w:pPr>
            <w:r w:rsidRPr="003D127B">
              <w:rPr>
                <w:rFonts w:cs="Arial"/>
                <w:b/>
                <w:bCs/>
                <w:color w:val="000000"/>
                <w:sz w:val="18"/>
                <w:szCs w:val="18"/>
              </w:rPr>
              <w:t>Штук</w:t>
            </w:r>
          </w:p>
        </w:tc>
        <w:tc>
          <w:tcPr>
            <w:tcW w:w="1277" w:type="dxa"/>
            <w:shd w:val="clear" w:color="000000" w:fill="D8E4BC"/>
            <w:vAlign w:val="center"/>
            <w:hideMark/>
          </w:tcPr>
          <w:p w:rsidR="00694876" w:rsidRPr="003D127B" w:rsidRDefault="00694876" w:rsidP="006A7E4C">
            <w:pPr>
              <w:jc w:val="center"/>
              <w:rPr>
                <w:rFonts w:cs="Arial"/>
                <w:b/>
                <w:bCs/>
                <w:color w:val="000000"/>
                <w:sz w:val="18"/>
                <w:szCs w:val="18"/>
              </w:rPr>
            </w:pPr>
            <w:r w:rsidRPr="003D127B">
              <w:rPr>
                <w:rFonts w:cs="Arial"/>
                <w:b/>
                <w:bCs/>
                <w:color w:val="000000"/>
                <w:sz w:val="18"/>
                <w:szCs w:val="18"/>
              </w:rPr>
              <w:t>Средняя, руб./кв.м.</w:t>
            </w:r>
          </w:p>
        </w:tc>
        <w:tc>
          <w:tcPr>
            <w:tcW w:w="850" w:type="dxa"/>
            <w:shd w:val="clear" w:color="000000" w:fill="D8E4BC"/>
            <w:noWrap/>
            <w:vAlign w:val="center"/>
            <w:hideMark/>
          </w:tcPr>
          <w:p w:rsidR="00694876" w:rsidRPr="003D127B" w:rsidRDefault="00694876" w:rsidP="006A7E4C">
            <w:pPr>
              <w:jc w:val="center"/>
              <w:rPr>
                <w:rFonts w:cs="Arial"/>
                <w:b/>
                <w:bCs/>
                <w:color w:val="000000"/>
                <w:sz w:val="18"/>
                <w:szCs w:val="18"/>
              </w:rPr>
            </w:pPr>
            <w:r w:rsidRPr="003D127B">
              <w:rPr>
                <w:rFonts w:cs="Arial"/>
                <w:b/>
                <w:bCs/>
                <w:color w:val="000000"/>
                <w:sz w:val="18"/>
                <w:szCs w:val="18"/>
              </w:rPr>
              <w:t xml:space="preserve">% </w:t>
            </w:r>
            <w:proofErr w:type="spellStart"/>
            <w:r w:rsidRPr="003D127B">
              <w:rPr>
                <w:rFonts w:cs="Arial"/>
                <w:b/>
                <w:bCs/>
                <w:color w:val="000000"/>
                <w:sz w:val="18"/>
                <w:szCs w:val="18"/>
              </w:rPr>
              <w:t>изм</w:t>
            </w:r>
            <w:proofErr w:type="spellEnd"/>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64, 71 микрорайоны</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38 365</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91 552</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170 000</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384</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90 918</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0,70%</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Баляева</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58 955</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96 193</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138 636</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247</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94 395</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1,90%</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БАМ</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75 510</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100 886</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138 235</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146</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101 862</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-0,96%</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Борисенко</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57 927</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92 133</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135 000</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229</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90 024</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2,34%</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Вторая речка</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49 020</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103 589</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201 613</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514</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102 142</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1,42%</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Гайдамак</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44 118</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106 367</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183 333</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51</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105 245</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1,07%</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Заря</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34 483</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92 827</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174 359</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51</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91 004</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2,00%</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Луговая</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53 571</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99 300</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162 308</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160</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98 962</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0,34%</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Некрасовская</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68 182</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125 454</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229 167</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184</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120 896</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3,77%</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о. Русский</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35 714</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63 308</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85 938</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43</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63 658</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-0,55%</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Океанская</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27 000</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86 763</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184 321</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97</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86 204</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0,65%</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Патрокл</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44 029</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109 402</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186 364</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40</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113 771</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-3,84%</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Первая речка</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63 483</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126 022</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213 992</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201</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124 354</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1,34%</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Пригород</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57 556</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75 141</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104 762</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22</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78 277</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-4,01%</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Садгород</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38 235</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88 312</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185 714</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64</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83 890</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5,27%</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Седанка</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36 667</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101 118</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178 261</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80</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103 352</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-2,16%</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Снеговая</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50 000</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88 646</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159 091</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54</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87 367</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1,46%</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Снеговая падь</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56 420</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90 616</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140 274</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83</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91 900</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-1,40%</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Столетие</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68 571</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107 629</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183 333</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278</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105 900</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1,63%</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Тихая</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57 692</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95 648</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165 476</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137</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93 868</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1,90%</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Толстого (Буссе)</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57 955</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122 205</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171 698</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64</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119 487</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2,27%</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Третья рабочая</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64 815</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109 580</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211 111</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240</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107 550</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1,89%</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Трудовая</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55 000</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91 194</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123 438</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61</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91 424</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-0,25%</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Трудовое</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47 368</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80 324</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109 375</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95</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81 286</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-1,18%</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Фадеева</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28 113</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89 593</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120 000</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27</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90 833</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-1,36%</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Центр</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34 722</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135 585</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333 333</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378</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132 488</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2,34%</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Чуркин</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28 571</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96 106</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178 947</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491</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94 095</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2,14%</w:t>
            </w:r>
          </w:p>
        </w:tc>
      </w:tr>
      <w:tr w:rsidR="00694876" w:rsidRPr="00BB5482" w:rsidTr="006A7E4C">
        <w:trPr>
          <w:trHeight w:val="85"/>
        </w:trPr>
        <w:tc>
          <w:tcPr>
            <w:tcW w:w="2283" w:type="dxa"/>
            <w:shd w:val="clear" w:color="000000" w:fill="D8E4BC"/>
            <w:noWrap/>
            <w:vAlign w:val="bottom"/>
            <w:hideMark/>
          </w:tcPr>
          <w:p w:rsidR="00694876" w:rsidRPr="003D127B" w:rsidRDefault="00694876" w:rsidP="006A7E4C">
            <w:pPr>
              <w:ind w:firstLineChars="100" w:firstLine="181"/>
              <w:rPr>
                <w:rFonts w:cs="Arial"/>
                <w:b/>
                <w:bCs/>
                <w:color w:val="000000"/>
                <w:sz w:val="18"/>
                <w:szCs w:val="18"/>
              </w:rPr>
            </w:pPr>
            <w:r w:rsidRPr="003D127B">
              <w:rPr>
                <w:rFonts w:cs="Arial"/>
                <w:b/>
                <w:bCs/>
                <w:color w:val="000000"/>
                <w:sz w:val="18"/>
                <w:szCs w:val="18"/>
              </w:rPr>
              <w:t>Эгершельд</w:t>
            </w:r>
          </w:p>
        </w:tc>
        <w:tc>
          <w:tcPr>
            <w:tcW w:w="851"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53 191</w:t>
            </w:r>
          </w:p>
        </w:tc>
        <w:tc>
          <w:tcPr>
            <w:tcW w:w="1191"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118 755</w:t>
            </w:r>
          </w:p>
        </w:tc>
        <w:tc>
          <w:tcPr>
            <w:tcW w:w="1360"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272 121</w:t>
            </w:r>
          </w:p>
        </w:tc>
        <w:tc>
          <w:tcPr>
            <w:tcW w:w="708" w:type="dxa"/>
            <w:shd w:val="clear" w:color="auto" w:fill="auto"/>
            <w:noWrap/>
            <w:vAlign w:val="center"/>
            <w:hideMark/>
          </w:tcPr>
          <w:p w:rsidR="00694876" w:rsidRPr="00230987" w:rsidRDefault="00694876" w:rsidP="006A7E4C">
            <w:pPr>
              <w:jc w:val="center"/>
              <w:rPr>
                <w:rFonts w:cs="Arial"/>
                <w:color w:val="000000"/>
                <w:sz w:val="20"/>
              </w:rPr>
            </w:pPr>
            <w:r w:rsidRPr="00230987">
              <w:rPr>
                <w:rFonts w:cs="Arial"/>
                <w:color w:val="000000"/>
                <w:sz w:val="20"/>
              </w:rPr>
              <w:t>259</w:t>
            </w:r>
          </w:p>
        </w:tc>
        <w:tc>
          <w:tcPr>
            <w:tcW w:w="1277" w:type="dxa"/>
            <w:shd w:val="clear" w:color="000000" w:fill="D8E4BC"/>
            <w:noWrap/>
            <w:vAlign w:val="center"/>
            <w:hideMark/>
          </w:tcPr>
          <w:p w:rsidR="00694876" w:rsidRPr="00230987" w:rsidRDefault="00694876" w:rsidP="006A7E4C">
            <w:pPr>
              <w:jc w:val="center"/>
              <w:rPr>
                <w:rFonts w:cs="Arial"/>
                <w:b/>
                <w:bCs/>
                <w:color w:val="000000"/>
                <w:sz w:val="20"/>
              </w:rPr>
            </w:pPr>
            <w:r w:rsidRPr="00230987">
              <w:rPr>
                <w:rFonts w:cs="Arial"/>
                <w:b/>
                <w:bCs/>
                <w:color w:val="000000"/>
                <w:sz w:val="20"/>
              </w:rPr>
              <w:t>117 395</w:t>
            </w:r>
          </w:p>
        </w:tc>
        <w:tc>
          <w:tcPr>
            <w:tcW w:w="850" w:type="dxa"/>
            <w:shd w:val="clear" w:color="auto" w:fill="auto"/>
            <w:noWrap/>
            <w:vAlign w:val="bottom"/>
            <w:hideMark/>
          </w:tcPr>
          <w:p w:rsidR="00694876" w:rsidRPr="00230987" w:rsidRDefault="00694876" w:rsidP="006A7E4C">
            <w:pPr>
              <w:jc w:val="right"/>
              <w:rPr>
                <w:rFonts w:cs="Arial"/>
                <w:color w:val="000000"/>
                <w:sz w:val="20"/>
              </w:rPr>
            </w:pPr>
            <w:r w:rsidRPr="00230987">
              <w:rPr>
                <w:rFonts w:cs="Arial"/>
                <w:color w:val="000000"/>
                <w:sz w:val="20"/>
              </w:rPr>
              <w:t>1,16%</w:t>
            </w:r>
          </w:p>
        </w:tc>
      </w:tr>
    </w:tbl>
    <w:p w:rsidR="00694876" w:rsidRDefault="00694876" w:rsidP="00694876">
      <w:pPr>
        <w:pStyle w:val="2"/>
        <w:rPr>
          <w:rFonts w:ascii="Arial" w:hAnsi="Arial" w:cs="Arial"/>
          <w:sz w:val="20"/>
          <w:szCs w:val="20"/>
        </w:rPr>
        <w:sectPr w:rsidR="00694876" w:rsidSect="00EE0B92">
          <w:pgSz w:w="11906" w:h="16838"/>
          <w:pgMar w:top="1134" w:right="850" w:bottom="1134" w:left="1701" w:header="708" w:footer="708" w:gutter="0"/>
          <w:cols w:space="708"/>
          <w:docGrid w:linePitch="360"/>
        </w:sectPr>
      </w:pPr>
      <w:bookmarkStart w:id="11" w:name="_Toc517610834"/>
    </w:p>
    <w:p w:rsidR="00694876" w:rsidRDefault="00694876" w:rsidP="00694876">
      <w:pPr>
        <w:pStyle w:val="2"/>
        <w:rPr>
          <w:rFonts w:ascii="Arial" w:hAnsi="Arial" w:cs="Arial"/>
          <w:sz w:val="20"/>
          <w:szCs w:val="20"/>
        </w:rPr>
      </w:pPr>
      <w:bookmarkStart w:id="12" w:name="_Toc534806330"/>
      <w:r>
        <w:rPr>
          <w:rFonts w:ascii="Arial" w:hAnsi="Arial" w:cs="Arial"/>
          <w:sz w:val="20"/>
          <w:szCs w:val="20"/>
        </w:rPr>
        <w:lastRenderedPageBreak/>
        <w:t xml:space="preserve">Таблица </w:t>
      </w:r>
      <w:r w:rsidRPr="00364FC1">
        <w:rPr>
          <w:rFonts w:ascii="Arial" w:hAnsi="Arial" w:cs="Arial"/>
          <w:sz w:val="20"/>
          <w:szCs w:val="20"/>
        </w:rPr>
        <w:t>6</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Pr>
          <w:rFonts w:ascii="Arial" w:hAnsi="Arial" w:cs="Arial"/>
          <w:sz w:val="20"/>
          <w:szCs w:val="20"/>
        </w:rPr>
        <w:t>У</w:t>
      </w:r>
      <w:r w:rsidRPr="008A782A">
        <w:rPr>
          <w:rFonts w:ascii="Arial" w:hAnsi="Arial" w:cs="Arial"/>
          <w:sz w:val="20"/>
          <w:szCs w:val="20"/>
        </w:rPr>
        <w:t xml:space="preserve">дельная цена предложения 1 кв. м. по районам </w:t>
      </w:r>
      <w:r>
        <w:rPr>
          <w:rFonts w:ascii="Arial" w:hAnsi="Arial" w:cs="Arial"/>
          <w:sz w:val="20"/>
          <w:szCs w:val="20"/>
        </w:rPr>
        <w:t xml:space="preserve">и по типам квартир, </w:t>
      </w:r>
      <w:r w:rsidRPr="008A782A">
        <w:rPr>
          <w:rFonts w:ascii="Arial" w:hAnsi="Arial" w:cs="Arial"/>
          <w:sz w:val="20"/>
          <w:szCs w:val="20"/>
        </w:rPr>
        <w:t>г. Владивостока</w:t>
      </w:r>
      <w:r>
        <w:rPr>
          <w:rFonts w:ascii="Arial" w:hAnsi="Arial" w:cs="Arial"/>
          <w:sz w:val="20"/>
          <w:szCs w:val="20"/>
        </w:rPr>
        <w:t xml:space="preserve"> (минимальная, средняя, максимальная)</w:t>
      </w:r>
      <w:bookmarkEnd w:id="12"/>
    </w:p>
    <w:p w:rsidR="00694876" w:rsidRDefault="00694876" w:rsidP="00694876"/>
    <w:tbl>
      <w:tblPr>
        <w:tblW w:w="15692" w:type="dxa"/>
        <w:tblInd w:w="-601" w:type="dxa"/>
        <w:tblLayout w:type="fixed"/>
        <w:tblLook w:val="04A0" w:firstRow="1" w:lastRow="0" w:firstColumn="1" w:lastColumn="0" w:noHBand="0" w:noVBand="1"/>
      </w:tblPr>
      <w:tblGrid>
        <w:gridCol w:w="1560"/>
        <w:gridCol w:w="795"/>
        <w:gridCol w:w="884"/>
        <w:gridCol w:w="795"/>
        <w:gridCol w:w="706"/>
        <w:gridCol w:w="795"/>
        <w:gridCol w:w="795"/>
        <w:gridCol w:w="706"/>
        <w:gridCol w:w="795"/>
        <w:gridCol w:w="795"/>
        <w:gridCol w:w="706"/>
        <w:gridCol w:w="795"/>
        <w:gridCol w:w="795"/>
        <w:gridCol w:w="795"/>
        <w:gridCol w:w="795"/>
        <w:gridCol w:w="795"/>
        <w:gridCol w:w="795"/>
        <w:gridCol w:w="795"/>
        <w:gridCol w:w="795"/>
      </w:tblGrid>
      <w:tr w:rsidR="00694876" w:rsidRPr="00530C58" w:rsidTr="006A7E4C">
        <w:trPr>
          <w:trHeight w:val="113"/>
        </w:trPr>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jc w:val="center"/>
              <w:rPr>
                <w:rFonts w:cs="Arial"/>
                <w:b/>
                <w:bCs/>
                <w:color w:val="000000"/>
                <w:sz w:val="16"/>
                <w:szCs w:val="16"/>
              </w:rPr>
            </w:pPr>
            <w:r w:rsidRPr="00530C58">
              <w:rPr>
                <w:rFonts w:cs="Arial"/>
                <w:b/>
                <w:bCs/>
                <w:color w:val="000000"/>
                <w:sz w:val="16"/>
                <w:szCs w:val="16"/>
              </w:rPr>
              <w:t> </w:t>
            </w:r>
          </w:p>
        </w:tc>
        <w:tc>
          <w:tcPr>
            <w:tcW w:w="2474"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jc w:val="center"/>
              <w:rPr>
                <w:rFonts w:cs="Arial"/>
                <w:b/>
                <w:bCs/>
                <w:color w:val="000000"/>
                <w:sz w:val="16"/>
                <w:szCs w:val="16"/>
              </w:rPr>
            </w:pPr>
            <w:r w:rsidRPr="00530C58">
              <w:rPr>
                <w:rFonts w:cs="Arial"/>
                <w:b/>
                <w:bCs/>
                <w:color w:val="000000"/>
                <w:sz w:val="16"/>
                <w:szCs w:val="16"/>
              </w:rPr>
              <w:t>1-комнатная</w:t>
            </w:r>
          </w:p>
        </w:tc>
        <w:tc>
          <w:tcPr>
            <w:tcW w:w="2296"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jc w:val="center"/>
              <w:rPr>
                <w:rFonts w:cs="Arial"/>
                <w:b/>
                <w:bCs/>
                <w:color w:val="000000"/>
                <w:sz w:val="16"/>
                <w:szCs w:val="16"/>
              </w:rPr>
            </w:pPr>
            <w:r w:rsidRPr="00530C58">
              <w:rPr>
                <w:rFonts w:cs="Arial"/>
                <w:b/>
                <w:bCs/>
                <w:color w:val="000000"/>
                <w:sz w:val="16"/>
                <w:szCs w:val="16"/>
              </w:rPr>
              <w:t>2-комнатная</w:t>
            </w:r>
          </w:p>
        </w:tc>
        <w:tc>
          <w:tcPr>
            <w:tcW w:w="2296"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jc w:val="center"/>
              <w:rPr>
                <w:rFonts w:cs="Arial"/>
                <w:b/>
                <w:bCs/>
                <w:color w:val="000000"/>
                <w:sz w:val="16"/>
                <w:szCs w:val="16"/>
              </w:rPr>
            </w:pPr>
            <w:r w:rsidRPr="00530C58">
              <w:rPr>
                <w:rFonts w:cs="Arial"/>
                <w:b/>
                <w:bCs/>
                <w:color w:val="000000"/>
                <w:sz w:val="16"/>
                <w:szCs w:val="16"/>
              </w:rPr>
              <w:t>3-комнатная</w:t>
            </w:r>
          </w:p>
        </w:tc>
        <w:tc>
          <w:tcPr>
            <w:tcW w:w="2296" w:type="dxa"/>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rsidR="00694876" w:rsidRPr="00530C58" w:rsidRDefault="00694876" w:rsidP="006A7E4C">
            <w:pPr>
              <w:jc w:val="center"/>
              <w:rPr>
                <w:rFonts w:cs="Arial"/>
                <w:b/>
                <w:bCs/>
                <w:color w:val="000000"/>
                <w:sz w:val="16"/>
                <w:szCs w:val="16"/>
              </w:rPr>
            </w:pPr>
            <w:r w:rsidRPr="00530C58">
              <w:rPr>
                <w:rFonts w:cs="Arial"/>
                <w:b/>
                <w:bCs/>
                <w:color w:val="000000"/>
                <w:sz w:val="16"/>
                <w:szCs w:val="16"/>
              </w:rPr>
              <w:t>4-комнатная и более</w:t>
            </w:r>
          </w:p>
        </w:tc>
        <w:tc>
          <w:tcPr>
            <w:tcW w:w="2385"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jc w:val="center"/>
              <w:rPr>
                <w:rFonts w:cs="Arial"/>
                <w:b/>
                <w:bCs/>
                <w:color w:val="000000"/>
                <w:sz w:val="16"/>
                <w:szCs w:val="16"/>
              </w:rPr>
            </w:pPr>
            <w:r w:rsidRPr="00530C58">
              <w:rPr>
                <w:rFonts w:cs="Arial"/>
                <w:b/>
                <w:bCs/>
                <w:color w:val="000000"/>
                <w:sz w:val="16"/>
                <w:szCs w:val="16"/>
              </w:rPr>
              <w:t>Гостинка</w:t>
            </w:r>
          </w:p>
        </w:tc>
        <w:tc>
          <w:tcPr>
            <w:tcW w:w="2385"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jc w:val="center"/>
              <w:rPr>
                <w:rFonts w:cs="Arial"/>
                <w:b/>
                <w:bCs/>
                <w:color w:val="000000"/>
                <w:sz w:val="16"/>
                <w:szCs w:val="16"/>
              </w:rPr>
            </w:pPr>
            <w:r w:rsidRPr="00530C58">
              <w:rPr>
                <w:rFonts w:cs="Arial"/>
                <w:b/>
                <w:bCs/>
                <w:color w:val="000000"/>
                <w:sz w:val="16"/>
                <w:szCs w:val="16"/>
              </w:rPr>
              <w:t>Комната </w:t>
            </w:r>
          </w:p>
        </w:tc>
      </w:tr>
      <w:tr w:rsidR="00694876" w:rsidRPr="00530C58" w:rsidTr="006A7E4C">
        <w:trPr>
          <w:trHeight w:val="113"/>
        </w:trPr>
        <w:tc>
          <w:tcPr>
            <w:tcW w:w="156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Район</w:t>
            </w:r>
          </w:p>
        </w:tc>
        <w:tc>
          <w:tcPr>
            <w:tcW w:w="7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Мин</w:t>
            </w:r>
          </w:p>
        </w:tc>
        <w:tc>
          <w:tcPr>
            <w:tcW w:w="884"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Ср</w:t>
            </w:r>
          </w:p>
        </w:tc>
        <w:tc>
          <w:tcPr>
            <w:tcW w:w="7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Макс</w:t>
            </w:r>
          </w:p>
        </w:tc>
        <w:tc>
          <w:tcPr>
            <w:tcW w:w="70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Мин</w:t>
            </w:r>
          </w:p>
        </w:tc>
        <w:tc>
          <w:tcPr>
            <w:tcW w:w="795"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Ср</w:t>
            </w:r>
          </w:p>
        </w:tc>
        <w:tc>
          <w:tcPr>
            <w:tcW w:w="7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Макс</w:t>
            </w:r>
          </w:p>
        </w:tc>
        <w:tc>
          <w:tcPr>
            <w:tcW w:w="70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Мин</w:t>
            </w:r>
          </w:p>
        </w:tc>
        <w:tc>
          <w:tcPr>
            <w:tcW w:w="795"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Ср</w:t>
            </w:r>
          </w:p>
        </w:tc>
        <w:tc>
          <w:tcPr>
            <w:tcW w:w="7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Макс</w:t>
            </w:r>
          </w:p>
        </w:tc>
        <w:tc>
          <w:tcPr>
            <w:tcW w:w="70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Мин</w:t>
            </w:r>
          </w:p>
        </w:tc>
        <w:tc>
          <w:tcPr>
            <w:tcW w:w="795"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Ср</w:t>
            </w:r>
          </w:p>
        </w:tc>
        <w:tc>
          <w:tcPr>
            <w:tcW w:w="7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Макс</w:t>
            </w:r>
          </w:p>
        </w:tc>
        <w:tc>
          <w:tcPr>
            <w:tcW w:w="7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Мин</w:t>
            </w:r>
          </w:p>
        </w:tc>
        <w:tc>
          <w:tcPr>
            <w:tcW w:w="795"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Ср</w:t>
            </w:r>
          </w:p>
        </w:tc>
        <w:tc>
          <w:tcPr>
            <w:tcW w:w="7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Макс</w:t>
            </w:r>
          </w:p>
        </w:tc>
        <w:tc>
          <w:tcPr>
            <w:tcW w:w="7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Мин</w:t>
            </w:r>
          </w:p>
        </w:tc>
        <w:tc>
          <w:tcPr>
            <w:tcW w:w="795"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Ср</w:t>
            </w:r>
          </w:p>
        </w:tc>
        <w:tc>
          <w:tcPr>
            <w:tcW w:w="7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94876" w:rsidRPr="00530C58" w:rsidRDefault="00694876" w:rsidP="006A7E4C">
            <w:pPr>
              <w:jc w:val="center"/>
              <w:rPr>
                <w:rFonts w:cs="Arial"/>
                <w:b/>
                <w:bCs/>
                <w:color w:val="000000"/>
                <w:sz w:val="16"/>
                <w:szCs w:val="16"/>
              </w:rPr>
            </w:pPr>
            <w:r w:rsidRPr="00D61A7B">
              <w:rPr>
                <w:rFonts w:cs="Arial"/>
                <w:b/>
                <w:bCs/>
                <w:color w:val="000000"/>
                <w:sz w:val="16"/>
                <w:szCs w:val="16"/>
              </w:rPr>
              <w:t>Макс</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Эгершельд</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53 191</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110 342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161 818</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59 524</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120 012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272 121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75 000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121 566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262 105</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62 037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124 132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216 265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103 478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121 900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146 429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80 000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99 704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113 636</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Центр</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60 870</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136 448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228 302</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46 875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129 341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227 907</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34 722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136 437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333 333</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69 355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145 770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269 765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88 235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147 871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181 818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93 333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122 672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166 667</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Первая речка</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65 625</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127 803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180 000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93 182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121 605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168 889</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76 667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130 406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213 992</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63 483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121 404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203 125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96 538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127 459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150 000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102 174</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102 174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102 174</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Третья рабочая</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83 673</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119 467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159 524</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65 745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113 186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211 111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64 815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105 119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171 642</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72 727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99 665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150 685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80 208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100 162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112 500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82 353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94 382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108 333</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Столетие</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68 571</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115 973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183 333</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72 917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103 639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152 500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73 438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100 694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168 571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75 472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102 868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171 515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68 667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120 768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145 294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69 565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108 068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163 636</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Некрасовская</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80 556</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132 615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189 524</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68 182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129 881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229 167</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77 193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124 551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185 714</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81 667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103 211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152 448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105 714</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127 036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158 824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95 455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100 505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105 556</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БАМ</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88 333</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110 212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135 135</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75 510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97 529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111 400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76 471</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95 342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135 000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81 522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97 407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121 111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106 897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119 780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138 235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125 000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125 000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125 000</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Седанка</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70 588</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112 999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143 243</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65 361</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101 431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178 261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42 574</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97 575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165 000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36 667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92 356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128 205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125 000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125 000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125 000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Толстого (Буссе)</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113 889</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132 383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161 364</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99 000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129 340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171 698</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57 955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113 492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149 351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91 566</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113 849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127 660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82 500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82 500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82 500</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Океанская</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29 070</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94 492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181 481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50 625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86 817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142 180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27 000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77 314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141 538</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54 028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112 786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184 321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47 619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83 441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98 824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76 316</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92 703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109 091</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Вторая речка</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56 522</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110 518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178 571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49 020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103 470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201 613</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50 463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96 442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194 805</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66 162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94 592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137 931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91 667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124 631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194 118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73 684</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104 213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136 364</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Луговая</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57 143</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98 686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132 222</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66 667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104 516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162 308</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53 571</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94 712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161 538</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54 348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79 617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92 169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142 857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142 857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142 857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76 471</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85 854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92 857</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Фадеева</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96 875</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99 926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102 903</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28 113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77 888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106 905</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88 372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88 698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89 024</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60 345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66 491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73 611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93 478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98 084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105 385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93 478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106 151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120 000</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Гайдамак</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106 061</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119 847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137 097</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80 769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107 046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137 931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85 909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112 311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171 951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44 118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96 748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183 333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95 455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95 455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95 455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65 263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72 237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78 947</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Садгород</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49 000</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84 773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185 714</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38 235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89 973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121 429</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44 643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89 388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166 250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49 000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89 053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113 158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Чуркин</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28 571</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103 636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178 947</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49 231</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95 851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152 036</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45 676</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89 230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124 522</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50 000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83 192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118 049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75 000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107 810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147 059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32 000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79 190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109 375</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Борисенко</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61 667</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96 427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128 571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63 889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92 695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121 951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57 927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82 698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117 778</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62 209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79 858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90 984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77 273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97 105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125 455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68 182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94 929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135 000</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Снеговая падь</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56 420</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93 767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140 274</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58 098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96 880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116 667</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57 006</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81 378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118 939</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57 371</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80 448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90 909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105 156</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105 767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106 590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Баляева</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69 091</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98 967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138 235</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60 417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90 549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116 731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58 955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80 097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113 636</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86 420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89 581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94 286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82 353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108 758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138 636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82 778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108 224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135 000</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64, 71 микрорайоны</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61 983</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103 339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170 000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57 407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90 435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128 571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52 844</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82 933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132 182</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38 365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78 247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107 143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107 143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123 110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154 545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68 750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80 208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91 667</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Патрокл</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55 357</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109 277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144 444</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88 182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116 702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162 564</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75 863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101 911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131 111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44 029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115 196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186 364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Тихая</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77 429</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109 738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165 476</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67 045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90 922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107 273</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64 815</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79 429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102 273</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71 429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86 865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101 667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85 417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106 423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129 412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57 692</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88 071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133 333</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Трудовая</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87 143</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103 850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123 438</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69 808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92 749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109 756</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55 000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82 253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100 943</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74 627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78 220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81 373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77 083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85 115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100 000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77 083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89 796</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113 636</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Заря</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68 627</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107 211</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174 359</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87 209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96 038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114 545</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50 758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76 053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108 451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34 483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49 867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60 294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Трудовое</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54 194</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84 557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107 813</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47 368</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74 159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108 108</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58 704</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77 810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91 129</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66 393</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73 604</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81 148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82 609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93 672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109 375</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Снеговая</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50 000</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98 012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159 091</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67 727</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85 192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100 000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61 290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76 262</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90 000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68 800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77 053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87 500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71 739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86 828</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125 000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102 941</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105 273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108 333</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о. Русский</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40 000</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62 640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76 667</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35 714</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63 237</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80 000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50 000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66 793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85 938</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65 000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65 000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65 000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45 000</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45 000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45 000</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r>
      <w:tr w:rsidR="00694876" w:rsidRPr="00530C58" w:rsidTr="006A7E4C">
        <w:trPr>
          <w:trHeight w:val="113"/>
        </w:trPr>
        <w:tc>
          <w:tcPr>
            <w:tcW w:w="1560" w:type="dxa"/>
            <w:tcBorders>
              <w:top w:val="nil"/>
              <w:left w:val="single" w:sz="4" w:space="0" w:color="auto"/>
              <w:bottom w:val="single" w:sz="4" w:space="0" w:color="auto"/>
              <w:right w:val="single" w:sz="4" w:space="0" w:color="auto"/>
            </w:tcBorders>
            <w:shd w:val="clear" w:color="000000" w:fill="D8E4BC"/>
            <w:noWrap/>
            <w:vAlign w:val="center"/>
            <w:hideMark/>
          </w:tcPr>
          <w:p w:rsidR="00694876" w:rsidRPr="00530C58" w:rsidRDefault="00694876" w:rsidP="006A7E4C">
            <w:pPr>
              <w:rPr>
                <w:rFonts w:cs="Arial"/>
                <w:b/>
                <w:bCs/>
                <w:color w:val="000000"/>
                <w:sz w:val="16"/>
                <w:szCs w:val="16"/>
              </w:rPr>
            </w:pPr>
            <w:r w:rsidRPr="00530C58">
              <w:rPr>
                <w:rFonts w:cs="Arial"/>
                <w:b/>
                <w:bCs/>
                <w:color w:val="000000"/>
                <w:sz w:val="16"/>
                <w:szCs w:val="16"/>
              </w:rPr>
              <w:t>Пригород</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72 727</w:t>
            </w:r>
          </w:p>
        </w:tc>
        <w:tc>
          <w:tcPr>
            <w:tcW w:w="884"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89 719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104 762</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57 556</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74 479</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88 750</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61 429</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70 583</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85 882</w:t>
            </w:r>
          </w:p>
        </w:tc>
        <w:tc>
          <w:tcPr>
            <w:tcW w:w="706"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000000" w:fill="9BBB59"/>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rsidR="00694876" w:rsidRPr="00530C58" w:rsidRDefault="00694876" w:rsidP="006A7E4C">
            <w:pPr>
              <w:jc w:val="center"/>
              <w:rPr>
                <w:rFonts w:cs="Arial"/>
                <w:color w:val="000000"/>
                <w:sz w:val="16"/>
                <w:szCs w:val="16"/>
              </w:rPr>
            </w:pPr>
            <w:r w:rsidRPr="00530C58">
              <w:rPr>
                <w:rFonts w:cs="Arial"/>
                <w:color w:val="000000"/>
                <w:sz w:val="16"/>
                <w:szCs w:val="16"/>
              </w:rPr>
              <w:t> </w:t>
            </w:r>
          </w:p>
        </w:tc>
      </w:tr>
    </w:tbl>
    <w:p w:rsidR="00694876" w:rsidRDefault="00694876" w:rsidP="00694876"/>
    <w:p w:rsidR="00694876" w:rsidRPr="00A113DB" w:rsidRDefault="00694876" w:rsidP="00694876"/>
    <w:p w:rsidR="00694876" w:rsidRDefault="00694876" w:rsidP="00694876">
      <w:pPr>
        <w:pStyle w:val="2"/>
        <w:rPr>
          <w:rFonts w:ascii="Arial" w:hAnsi="Arial" w:cs="Arial"/>
          <w:snapToGrid w:val="0"/>
          <w:sz w:val="20"/>
          <w:szCs w:val="20"/>
        </w:rPr>
        <w:sectPr w:rsidR="00694876" w:rsidSect="00A113DB">
          <w:pgSz w:w="16838" w:h="11906" w:orient="landscape"/>
          <w:pgMar w:top="850" w:right="1134" w:bottom="1701" w:left="1134" w:header="708" w:footer="708" w:gutter="0"/>
          <w:cols w:space="708"/>
          <w:docGrid w:linePitch="360"/>
        </w:sectPr>
      </w:pPr>
    </w:p>
    <w:p w:rsidR="00694876" w:rsidRDefault="00694876" w:rsidP="00694876">
      <w:pPr>
        <w:pStyle w:val="2"/>
        <w:rPr>
          <w:rFonts w:ascii="Arial" w:hAnsi="Arial" w:cs="Arial"/>
          <w:snapToGrid w:val="0"/>
          <w:sz w:val="20"/>
          <w:szCs w:val="20"/>
        </w:rPr>
      </w:pPr>
      <w:bookmarkStart w:id="13" w:name="_Toc534806331"/>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1"/>
      <w:bookmarkEnd w:id="13"/>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694876">
        <w:rPr>
          <w:rFonts w:cs="Arial"/>
          <w:snapToGrid w:val="0"/>
          <w:sz w:val="16"/>
          <w:szCs w:val="16"/>
        </w:rPr>
        <w:t>Октя</w:t>
      </w:r>
      <w:r w:rsidR="00FF274F">
        <w:rPr>
          <w:rFonts w:cs="Arial"/>
          <w:snapToGrid w:val="0"/>
          <w:sz w:val="16"/>
          <w:szCs w:val="16"/>
        </w:rPr>
        <w:t>брь</w:t>
      </w:r>
      <w:r>
        <w:rPr>
          <w:rFonts w:cs="Arial"/>
          <w:bCs/>
          <w:sz w:val="16"/>
          <w:szCs w:val="16"/>
          <w:shd w:val="clear" w:color="auto" w:fill="FFFFFF"/>
        </w:rPr>
        <w:t xml:space="preserve"> 201</w:t>
      </w:r>
      <w:r w:rsidR="0053350E">
        <w:rPr>
          <w:rFonts w:cs="Arial"/>
          <w:bCs/>
          <w:sz w:val="16"/>
          <w:szCs w:val="16"/>
          <w:shd w:val="clear" w:color="auto" w:fill="FFFFFF"/>
        </w:rPr>
        <w:t>8</w:t>
      </w:r>
      <w:r>
        <w:rPr>
          <w:rFonts w:cs="Arial"/>
          <w:bCs/>
          <w:sz w:val="16"/>
          <w:szCs w:val="16"/>
          <w:shd w:val="clear" w:color="auto" w:fill="FFFFFF"/>
        </w:rPr>
        <w:t>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w:t>
      </w:r>
      <w:r w:rsidR="00077B1D">
        <w:rPr>
          <w:rFonts w:cs="Arial"/>
          <w:sz w:val="16"/>
          <w:szCs w:val="16"/>
        </w:rPr>
        <w:t>сертифициро</w:t>
      </w:r>
      <w:r>
        <w:rPr>
          <w:rFonts w:cs="Arial"/>
          <w:sz w:val="16"/>
          <w:szCs w:val="16"/>
        </w:rPr>
        <w:t>ванный аналитик</w:t>
      </w:r>
      <w:r w:rsidR="00077B1D">
        <w:rPr>
          <w:rFonts w:cs="Arial"/>
          <w:sz w:val="16"/>
          <w:szCs w:val="16"/>
        </w:rPr>
        <w:t>-консультант</w:t>
      </w:r>
      <w:r>
        <w:rPr>
          <w:rFonts w:cs="Arial"/>
          <w:sz w:val="16"/>
          <w:szCs w:val="16"/>
        </w:rPr>
        <w:t xml:space="preserve"> рынка недвижимости (</w:t>
      </w:r>
      <w:r w:rsidR="00A72C20">
        <w:rPr>
          <w:rFonts w:cs="Arial"/>
          <w:sz w:val="16"/>
          <w:szCs w:val="16"/>
        </w:rPr>
        <w:t>САКРН</w:t>
      </w:r>
      <w:r>
        <w:rPr>
          <w:rFonts w:cs="Arial"/>
          <w:sz w:val="16"/>
          <w:szCs w:val="16"/>
        </w:rPr>
        <w:t xml:space="preserve">). Тел. (423) 245-77-18, </w:t>
      </w:r>
      <w:hyperlink r:id="rId12"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sidRPr="00FF274F">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4" w:name="_Toc534806332"/>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4"/>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3"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694876">
        <w:rPr>
          <w:rFonts w:cs="Arial"/>
          <w:sz w:val="16"/>
          <w:szCs w:val="16"/>
        </w:rPr>
        <w:t>Окт</w:t>
      </w:r>
      <w:r w:rsidR="00FF274F">
        <w:rPr>
          <w:rFonts w:cs="Arial"/>
          <w:sz w:val="16"/>
          <w:szCs w:val="16"/>
        </w:rPr>
        <w:t>ябре</w:t>
      </w:r>
      <w:r w:rsidR="00FF54A7" w:rsidRPr="00651CF1">
        <w:rPr>
          <w:rFonts w:cs="Arial"/>
          <w:sz w:val="16"/>
          <w:szCs w:val="16"/>
        </w:rPr>
        <w:t xml:space="preserve"> 201</w:t>
      </w:r>
      <w:r w:rsidR="0053350E">
        <w:rPr>
          <w:rFonts w:cs="Arial"/>
          <w:sz w:val="16"/>
          <w:szCs w:val="16"/>
        </w:rPr>
        <w:t>8</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264A97"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p w:rsidR="00264A97" w:rsidRDefault="00264A97" w:rsidP="00264A97">
      <w:pPr>
        <w:jc w:val="both"/>
        <w:rPr>
          <w:rFonts w:cs="Arial"/>
          <w:sz w:val="16"/>
          <w:szCs w:val="16"/>
          <w:shd w:val="clear" w:color="auto" w:fill="FFFFFF"/>
        </w:rPr>
      </w:pPr>
    </w:p>
    <w:p w:rsidR="00264A97" w:rsidRPr="008A782A" w:rsidRDefault="00264A97" w:rsidP="00264A97">
      <w:pPr>
        <w:pStyle w:val="2"/>
        <w:rPr>
          <w:rFonts w:ascii="Arial" w:hAnsi="Arial" w:cs="Arial"/>
          <w:snapToGrid w:val="0"/>
          <w:sz w:val="20"/>
          <w:szCs w:val="20"/>
        </w:rPr>
      </w:pPr>
      <w:bookmarkStart w:id="15" w:name="_Toc534806333"/>
      <w:r>
        <w:rPr>
          <w:rFonts w:ascii="Arial" w:hAnsi="Arial" w:cs="Arial"/>
          <w:snapToGrid w:val="0"/>
          <w:sz w:val="20"/>
          <w:szCs w:val="20"/>
        </w:rPr>
        <w:t>Примечания</w:t>
      </w:r>
      <w:r w:rsidRPr="008A782A">
        <w:rPr>
          <w:rFonts w:ascii="Arial" w:hAnsi="Arial" w:cs="Arial"/>
          <w:snapToGrid w:val="0"/>
          <w:sz w:val="20"/>
          <w:szCs w:val="20"/>
        </w:rPr>
        <w:t>.</w:t>
      </w:r>
      <w:bookmarkEnd w:id="15"/>
      <w:r w:rsidRPr="008A782A">
        <w:rPr>
          <w:rFonts w:ascii="Arial" w:hAnsi="Arial" w:cs="Arial"/>
          <w:snapToGrid w:val="0"/>
          <w:sz w:val="20"/>
          <w:szCs w:val="20"/>
        </w:rPr>
        <w:t xml:space="preserve"> </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Пустые ячейки в таблицах означает отсутствие предложений за указанный период времени или не репрезентативность выборки.</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Данные настоящего Мониторинга не могут служить основанием для совершения сделок: купли-продажи/аренды и пр., для любых целей, по стоимости квадратного метра или объекта в целом указанным в Мониторинге, а могут служить лишь основанием для проведения переговоров сторон.</w:t>
      </w:r>
    </w:p>
    <w:p w:rsidR="00264A97" w:rsidRPr="00651CF1" w:rsidRDefault="00264A97" w:rsidP="00264A97">
      <w:pPr>
        <w:jc w:val="both"/>
        <w:rPr>
          <w:rFonts w:cs="Arial"/>
          <w:sz w:val="16"/>
          <w:szCs w:val="16"/>
        </w:rPr>
      </w:pPr>
    </w:p>
    <w:sectPr w:rsidR="00264A9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B8" w:rsidRDefault="00A60DB8" w:rsidP="004C4F72">
      <w:r>
        <w:separator/>
      </w:r>
    </w:p>
  </w:endnote>
  <w:endnote w:type="continuationSeparator" w:id="0">
    <w:p w:rsidR="00A60DB8" w:rsidRDefault="00A60DB8"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B8" w:rsidRPr="0058623F" w:rsidRDefault="00A60DB8"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B8" w:rsidRDefault="00A60DB8" w:rsidP="004C4F72">
      <w:r>
        <w:separator/>
      </w:r>
    </w:p>
  </w:footnote>
  <w:footnote w:type="continuationSeparator" w:id="0">
    <w:p w:rsidR="00A60DB8" w:rsidRDefault="00A60DB8" w:rsidP="004C4F72">
      <w:r>
        <w:continuationSeparator/>
      </w:r>
    </w:p>
  </w:footnote>
  <w:footnote w:id="1">
    <w:p w:rsidR="00694876" w:rsidRPr="00710B0C" w:rsidRDefault="00694876" w:rsidP="00694876">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694876" w:rsidRPr="00710B0C" w:rsidRDefault="00694876" w:rsidP="00694876">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B8" w:rsidRPr="0058623F" w:rsidRDefault="00A60DB8" w:rsidP="009E6EC1">
    <w:pPr>
      <w:pStyle w:val="ab"/>
      <w:pBdr>
        <w:bottom w:val="single" w:sz="4" w:space="1" w:color="auto"/>
      </w:pBdr>
      <w:tabs>
        <w:tab w:val="clear" w:pos="9355"/>
        <w:tab w:val="left" w:pos="6219"/>
      </w:tabs>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sidR="00694876">
      <w:rPr>
        <w:rFonts w:cs="Arial"/>
        <w:snapToGrid w:val="0"/>
        <w:sz w:val="16"/>
        <w:szCs w:val="16"/>
      </w:rPr>
      <w:t>Окт</w:t>
    </w:r>
    <w:r>
      <w:rPr>
        <w:rFonts w:cs="Arial"/>
        <w:snapToGrid w:val="0"/>
        <w:sz w:val="16"/>
        <w:szCs w:val="16"/>
      </w:rPr>
      <w:t>ябрь</w:t>
    </w:r>
    <w:r w:rsidRPr="0058623F">
      <w:rPr>
        <w:rFonts w:cs="Arial"/>
        <w:snapToGrid w:val="0"/>
        <w:sz w:val="16"/>
        <w:szCs w:val="16"/>
      </w:rPr>
      <w:t xml:space="preserve"> </w:t>
    </w:r>
    <w:r>
      <w:rPr>
        <w:rFonts w:cs="Arial"/>
        <w:snapToGrid w:val="0"/>
        <w:sz w:val="16"/>
        <w:szCs w:val="16"/>
      </w:rPr>
      <w:t>2018</w:t>
    </w:r>
    <w:r>
      <w:rPr>
        <w:rFonts w:cs="Arial"/>
        <w:snapToGrid w:val="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15E8"/>
    <w:rsid w:val="00001D31"/>
    <w:rsid w:val="000064B8"/>
    <w:rsid w:val="00022987"/>
    <w:rsid w:val="00033B07"/>
    <w:rsid w:val="00045B4F"/>
    <w:rsid w:val="00052563"/>
    <w:rsid w:val="000566A0"/>
    <w:rsid w:val="000578A0"/>
    <w:rsid w:val="00057C93"/>
    <w:rsid w:val="00063262"/>
    <w:rsid w:val="00067282"/>
    <w:rsid w:val="000717EA"/>
    <w:rsid w:val="00077B1D"/>
    <w:rsid w:val="0008266D"/>
    <w:rsid w:val="00086492"/>
    <w:rsid w:val="000A26BF"/>
    <w:rsid w:val="000A5A08"/>
    <w:rsid w:val="000A6380"/>
    <w:rsid w:val="000B2ADE"/>
    <w:rsid w:val="000B5988"/>
    <w:rsid w:val="000B5EDB"/>
    <w:rsid w:val="000D3552"/>
    <w:rsid w:val="000D4988"/>
    <w:rsid w:val="000E3CDD"/>
    <w:rsid w:val="000F7EFE"/>
    <w:rsid w:val="00101FAF"/>
    <w:rsid w:val="00104978"/>
    <w:rsid w:val="00145E83"/>
    <w:rsid w:val="00147448"/>
    <w:rsid w:val="00155DF2"/>
    <w:rsid w:val="00160661"/>
    <w:rsid w:val="00167ED6"/>
    <w:rsid w:val="00167F4F"/>
    <w:rsid w:val="001742F0"/>
    <w:rsid w:val="001743C2"/>
    <w:rsid w:val="001778AD"/>
    <w:rsid w:val="00177DBF"/>
    <w:rsid w:val="001867EF"/>
    <w:rsid w:val="00187D71"/>
    <w:rsid w:val="001A03F3"/>
    <w:rsid w:val="001A24D8"/>
    <w:rsid w:val="001A74C3"/>
    <w:rsid w:val="001B164F"/>
    <w:rsid w:val="001B743D"/>
    <w:rsid w:val="001C29C0"/>
    <w:rsid w:val="001C6E17"/>
    <w:rsid w:val="001C7218"/>
    <w:rsid w:val="001D21C1"/>
    <w:rsid w:val="001E11B0"/>
    <w:rsid w:val="001E2BC4"/>
    <w:rsid w:val="001E69CA"/>
    <w:rsid w:val="001F2B81"/>
    <w:rsid w:val="001F559A"/>
    <w:rsid w:val="002010B6"/>
    <w:rsid w:val="00204F9F"/>
    <w:rsid w:val="00211863"/>
    <w:rsid w:val="00212C9A"/>
    <w:rsid w:val="00221BFD"/>
    <w:rsid w:val="00221C56"/>
    <w:rsid w:val="00226674"/>
    <w:rsid w:val="00252750"/>
    <w:rsid w:val="00256F48"/>
    <w:rsid w:val="002572E4"/>
    <w:rsid w:val="00263C19"/>
    <w:rsid w:val="00264A97"/>
    <w:rsid w:val="00276ED0"/>
    <w:rsid w:val="00280908"/>
    <w:rsid w:val="00280E88"/>
    <w:rsid w:val="00281DCA"/>
    <w:rsid w:val="00282F44"/>
    <w:rsid w:val="00286E9F"/>
    <w:rsid w:val="002878D7"/>
    <w:rsid w:val="00287911"/>
    <w:rsid w:val="00294419"/>
    <w:rsid w:val="002A3A5C"/>
    <w:rsid w:val="002B2737"/>
    <w:rsid w:val="002B4998"/>
    <w:rsid w:val="002B4C7A"/>
    <w:rsid w:val="002B59F3"/>
    <w:rsid w:val="002B601A"/>
    <w:rsid w:val="002B65BE"/>
    <w:rsid w:val="002C03EC"/>
    <w:rsid w:val="002E02F8"/>
    <w:rsid w:val="002E3125"/>
    <w:rsid w:val="002E55DF"/>
    <w:rsid w:val="003003F0"/>
    <w:rsid w:val="0030209E"/>
    <w:rsid w:val="00306679"/>
    <w:rsid w:val="003102DF"/>
    <w:rsid w:val="00310D41"/>
    <w:rsid w:val="00316307"/>
    <w:rsid w:val="003244AB"/>
    <w:rsid w:val="003248A7"/>
    <w:rsid w:val="00325718"/>
    <w:rsid w:val="003257E5"/>
    <w:rsid w:val="00332658"/>
    <w:rsid w:val="003516F3"/>
    <w:rsid w:val="003544D2"/>
    <w:rsid w:val="00354D79"/>
    <w:rsid w:val="00367F9E"/>
    <w:rsid w:val="003737FA"/>
    <w:rsid w:val="00376086"/>
    <w:rsid w:val="003766E0"/>
    <w:rsid w:val="00377B08"/>
    <w:rsid w:val="003810BE"/>
    <w:rsid w:val="00382E22"/>
    <w:rsid w:val="00383C00"/>
    <w:rsid w:val="00386FDD"/>
    <w:rsid w:val="003A087E"/>
    <w:rsid w:val="003A2E85"/>
    <w:rsid w:val="003B1F52"/>
    <w:rsid w:val="003D127B"/>
    <w:rsid w:val="003D41E9"/>
    <w:rsid w:val="003D6AD2"/>
    <w:rsid w:val="003E5ECF"/>
    <w:rsid w:val="003F417E"/>
    <w:rsid w:val="003F41D7"/>
    <w:rsid w:val="003F52B3"/>
    <w:rsid w:val="003F62AF"/>
    <w:rsid w:val="004043A3"/>
    <w:rsid w:val="004175BB"/>
    <w:rsid w:val="004209A3"/>
    <w:rsid w:val="004215BB"/>
    <w:rsid w:val="00421AA9"/>
    <w:rsid w:val="0042261A"/>
    <w:rsid w:val="00422FAE"/>
    <w:rsid w:val="004257E6"/>
    <w:rsid w:val="004306E1"/>
    <w:rsid w:val="004370C7"/>
    <w:rsid w:val="0044485C"/>
    <w:rsid w:val="004458F0"/>
    <w:rsid w:val="00451DF8"/>
    <w:rsid w:val="00466C83"/>
    <w:rsid w:val="004750EA"/>
    <w:rsid w:val="00476195"/>
    <w:rsid w:val="00486201"/>
    <w:rsid w:val="00486F64"/>
    <w:rsid w:val="00487286"/>
    <w:rsid w:val="00487D08"/>
    <w:rsid w:val="004A4154"/>
    <w:rsid w:val="004B1DCC"/>
    <w:rsid w:val="004C27C8"/>
    <w:rsid w:val="004C4F72"/>
    <w:rsid w:val="004D5099"/>
    <w:rsid w:val="004D6519"/>
    <w:rsid w:val="004D71B7"/>
    <w:rsid w:val="004E1962"/>
    <w:rsid w:val="004E2C68"/>
    <w:rsid w:val="004E2E22"/>
    <w:rsid w:val="00501192"/>
    <w:rsid w:val="0051231D"/>
    <w:rsid w:val="00516B96"/>
    <w:rsid w:val="0052042B"/>
    <w:rsid w:val="00522464"/>
    <w:rsid w:val="00522BBE"/>
    <w:rsid w:val="00522D44"/>
    <w:rsid w:val="00531A6B"/>
    <w:rsid w:val="0053350E"/>
    <w:rsid w:val="00533D94"/>
    <w:rsid w:val="00534149"/>
    <w:rsid w:val="005402F5"/>
    <w:rsid w:val="00541E1C"/>
    <w:rsid w:val="0054262F"/>
    <w:rsid w:val="00545647"/>
    <w:rsid w:val="00560EA4"/>
    <w:rsid w:val="005656B6"/>
    <w:rsid w:val="0058623F"/>
    <w:rsid w:val="00586BB7"/>
    <w:rsid w:val="00591A3D"/>
    <w:rsid w:val="005A1FAF"/>
    <w:rsid w:val="005A7C77"/>
    <w:rsid w:val="005B012A"/>
    <w:rsid w:val="005B015B"/>
    <w:rsid w:val="005B6EBA"/>
    <w:rsid w:val="005C54A8"/>
    <w:rsid w:val="005C5EC2"/>
    <w:rsid w:val="005C7749"/>
    <w:rsid w:val="005D0240"/>
    <w:rsid w:val="005D2016"/>
    <w:rsid w:val="005E2F6E"/>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94876"/>
    <w:rsid w:val="00696E05"/>
    <w:rsid w:val="006A60A2"/>
    <w:rsid w:val="006C4DB3"/>
    <w:rsid w:val="006C6A37"/>
    <w:rsid w:val="006D1CA4"/>
    <w:rsid w:val="006D31D6"/>
    <w:rsid w:val="006D3544"/>
    <w:rsid w:val="006E14AE"/>
    <w:rsid w:val="006E4F9A"/>
    <w:rsid w:val="006F7700"/>
    <w:rsid w:val="007003CE"/>
    <w:rsid w:val="00701D08"/>
    <w:rsid w:val="00702777"/>
    <w:rsid w:val="007039E0"/>
    <w:rsid w:val="00710B0C"/>
    <w:rsid w:val="00712133"/>
    <w:rsid w:val="00714E8F"/>
    <w:rsid w:val="00725C7B"/>
    <w:rsid w:val="00726F8A"/>
    <w:rsid w:val="00746E71"/>
    <w:rsid w:val="00752164"/>
    <w:rsid w:val="00763228"/>
    <w:rsid w:val="00775E70"/>
    <w:rsid w:val="00787EE5"/>
    <w:rsid w:val="0079765A"/>
    <w:rsid w:val="007A3804"/>
    <w:rsid w:val="007A3D84"/>
    <w:rsid w:val="007A4B1E"/>
    <w:rsid w:val="007B78F0"/>
    <w:rsid w:val="007C404C"/>
    <w:rsid w:val="007E21D9"/>
    <w:rsid w:val="007F3ACA"/>
    <w:rsid w:val="007F42FA"/>
    <w:rsid w:val="00800B47"/>
    <w:rsid w:val="00804883"/>
    <w:rsid w:val="00806ADA"/>
    <w:rsid w:val="00810139"/>
    <w:rsid w:val="008121EF"/>
    <w:rsid w:val="00812D5E"/>
    <w:rsid w:val="008135B6"/>
    <w:rsid w:val="00820146"/>
    <w:rsid w:val="00824B2E"/>
    <w:rsid w:val="00826CB3"/>
    <w:rsid w:val="00827961"/>
    <w:rsid w:val="0083069C"/>
    <w:rsid w:val="0083145D"/>
    <w:rsid w:val="008521FB"/>
    <w:rsid w:val="00855644"/>
    <w:rsid w:val="008631CC"/>
    <w:rsid w:val="00866116"/>
    <w:rsid w:val="00871F4A"/>
    <w:rsid w:val="00876E83"/>
    <w:rsid w:val="00882E29"/>
    <w:rsid w:val="008A50D2"/>
    <w:rsid w:val="008A782A"/>
    <w:rsid w:val="008B0353"/>
    <w:rsid w:val="008B0D1B"/>
    <w:rsid w:val="008C04D2"/>
    <w:rsid w:val="008C1723"/>
    <w:rsid w:val="008C6A35"/>
    <w:rsid w:val="008D0013"/>
    <w:rsid w:val="008D0134"/>
    <w:rsid w:val="008E26E6"/>
    <w:rsid w:val="008F16B4"/>
    <w:rsid w:val="00901795"/>
    <w:rsid w:val="0090467F"/>
    <w:rsid w:val="0090722B"/>
    <w:rsid w:val="00925530"/>
    <w:rsid w:val="00934B15"/>
    <w:rsid w:val="0095762B"/>
    <w:rsid w:val="00963CC6"/>
    <w:rsid w:val="0096419E"/>
    <w:rsid w:val="00965E11"/>
    <w:rsid w:val="00973506"/>
    <w:rsid w:val="009772C7"/>
    <w:rsid w:val="00981F94"/>
    <w:rsid w:val="00995A4B"/>
    <w:rsid w:val="009A2399"/>
    <w:rsid w:val="009A62DB"/>
    <w:rsid w:val="009B1229"/>
    <w:rsid w:val="009B1409"/>
    <w:rsid w:val="009B35CB"/>
    <w:rsid w:val="009B6B94"/>
    <w:rsid w:val="009B7B3C"/>
    <w:rsid w:val="009C1F5A"/>
    <w:rsid w:val="009C7F8F"/>
    <w:rsid w:val="009D7CB2"/>
    <w:rsid w:val="009E0708"/>
    <w:rsid w:val="009E6171"/>
    <w:rsid w:val="009E6EC1"/>
    <w:rsid w:val="009E70AA"/>
    <w:rsid w:val="009F0529"/>
    <w:rsid w:val="009F0A23"/>
    <w:rsid w:val="009F2A1A"/>
    <w:rsid w:val="009F5BAF"/>
    <w:rsid w:val="00A00184"/>
    <w:rsid w:val="00A104B6"/>
    <w:rsid w:val="00A11456"/>
    <w:rsid w:val="00A11A48"/>
    <w:rsid w:val="00A15948"/>
    <w:rsid w:val="00A22111"/>
    <w:rsid w:val="00A32455"/>
    <w:rsid w:val="00A35999"/>
    <w:rsid w:val="00A425D1"/>
    <w:rsid w:val="00A46EAD"/>
    <w:rsid w:val="00A52A12"/>
    <w:rsid w:val="00A53341"/>
    <w:rsid w:val="00A55BCD"/>
    <w:rsid w:val="00A60DB8"/>
    <w:rsid w:val="00A72C20"/>
    <w:rsid w:val="00A73C4A"/>
    <w:rsid w:val="00A73F32"/>
    <w:rsid w:val="00A756ED"/>
    <w:rsid w:val="00A7706C"/>
    <w:rsid w:val="00A85226"/>
    <w:rsid w:val="00AA369A"/>
    <w:rsid w:val="00AA4A62"/>
    <w:rsid w:val="00AA4D14"/>
    <w:rsid w:val="00AB3024"/>
    <w:rsid w:val="00AB6179"/>
    <w:rsid w:val="00AC0C1F"/>
    <w:rsid w:val="00AC149C"/>
    <w:rsid w:val="00AC49F3"/>
    <w:rsid w:val="00AD3588"/>
    <w:rsid w:val="00AE5B9F"/>
    <w:rsid w:val="00AF62AD"/>
    <w:rsid w:val="00B0013C"/>
    <w:rsid w:val="00B01DAB"/>
    <w:rsid w:val="00B02D4E"/>
    <w:rsid w:val="00B13D37"/>
    <w:rsid w:val="00B16F3D"/>
    <w:rsid w:val="00B24DB0"/>
    <w:rsid w:val="00B30E0A"/>
    <w:rsid w:val="00B3256A"/>
    <w:rsid w:val="00B5470C"/>
    <w:rsid w:val="00B561A4"/>
    <w:rsid w:val="00B56BD4"/>
    <w:rsid w:val="00B61D2B"/>
    <w:rsid w:val="00B64788"/>
    <w:rsid w:val="00B74A8E"/>
    <w:rsid w:val="00B764D8"/>
    <w:rsid w:val="00B83787"/>
    <w:rsid w:val="00B86360"/>
    <w:rsid w:val="00B86921"/>
    <w:rsid w:val="00B94B61"/>
    <w:rsid w:val="00B96787"/>
    <w:rsid w:val="00BA097A"/>
    <w:rsid w:val="00BA724F"/>
    <w:rsid w:val="00BB2F24"/>
    <w:rsid w:val="00BB5482"/>
    <w:rsid w:val="00BD3A18"/>
    <w:rsid w:val="00BE0774"/>
    <w:rsid w:val="00BF471C"/>
    <w:rsid w:val="00C02DC0"/>
    <w:rsid w:val="00C047B7"/>
    <w:rsid w:val="00C05EF8"/>
    <w:rsid w:val="00C06EC7"/>
    <w:rsid w:val="00C12ADF"/>
    <w:rsid w:val="00C201BF"/>
    <w:rsid w:val="00C355CE"/>
    <w:rsid w:val="00C43FAD"/>
    <w:rsid w:val="00C47C6A"/>
    <w:rsid w:val="00C55D18"/>
    <w:rsid w:val="00C64D7C"/>
    <w:rsid w:val="00C70D68"/>
    <w:rsid w:val="00C74D3A"/>
    <w:rsid w:val="00C75DDD"/>
    <w:rsid w:val="00C93493"/>
    <w:rsid w:val="00C934EB"/>
    <w:rsid w:val="00C9754D"/>
    <w:rsid w:val="00C97B19"/>
    <w:rsid w:val="00CA49B3"/>
    <w:rsid w:val="00CB0103"/>
    <w:rsid w:val="00CB19B0"/>
    <w:rsid w:val="00CB2B59"/>
    <w:rsid w:val="00CB4BB1"/>
    <w:rsid w:val="00CC68BB"/>
    <w:rsid w:val="00CD0DB9"/>
    <w:rsid w:val="00CD5E49"/>
    <w:rsid w:val="00CE25B4"/>
    <w:rsid w:val="00CE794D"/>
    <w:rsid w:val="00CF5B06"/>
    <w:rsid w:val="00D12998"/>
    <w:rsid w:val="00D13F92"/>
    <w:rsid w:val="00D23E92"/>
    <w:rsid w:val="00D2654D"/>
    <w:rsid w:val="00D30322"/>
    <w:rsid w:val="00D41C35"/>
    <w:rsid w:val="00D42636"/>
    <w:rsid w:val="00D44C72"/>
    <w:rsid w:val="00D54B8D"/>
    <w:rsid w:val="00D61D74"/>
    <w:rsid w:val="00D637DA"/>
    <w:rsid w:val="00D646EA"/>
    <w:rsid w:val="00D75861"/>
    <w:rsid w:val="00D81230"/>
    <w:rsid w:val="00D83438"/>
    <w:rsid w:val="00D87362"/>
    <w:rsid w:val="00D92492"/>
    <w:rsid w:val="00DA3275"/>
    <w:rsid w:val="00DA3276"/>
    <w:rsid w:val="00DB5BE6"/>
    <w:rsid w:val="00DC2B8C"/>
    <w:rsid w:val="00DD15A0"/>
    <w:rsid w:val="00DD7978"/>
    <w:rsid w:val="00DD7DCD"/>
    <w:rsid w:val="00DE106E"/>
    <w:rsid w:val="00DE4D44"/>
    <w:rsid w:val="00DF1F57"/>
    <w:rsid w:val="00DF5133"/>
    <w:rsid w:val="00DF56DF"/>
    <w:rsid w:val="00DF6A7D"/>
    <w:rsid w:val="00E01921"/>
    <w:rsid w:val="00E05C8D"/>
    <w:rsid w:val="00E0625A"/>
    <w:rsid w:val="00E124B6"/>
    <w:rsid w:val="00E1443F"/>
    <w:rsid w:val="00E15544"/>
    <w:rsid w:val="00E1760C"/>
    <w:rsid w:val="00E204B7"/>
    <w:rsid w:val="00E23853"/>
    <w:rsid w:val="00E50F43"/>
    <w:rsid w:val="00E5108A"/>
    <w:rsid w:val="00E61E76"/>
    <w:rsid w:val="00E64E00"/>
    <w:rsid w:val="00E7558F"/>
    <w:rsid w:val="00E75C85"/>
    <w:rsid w:val="00E774CC"/>
    <w:rsid w:val="00E84F8D"/>
    <w:rsid w:val="00E863A5"/>
    <w:rsid w:val="00EA2946"/>
    <w:rsid w:val="00EC39A7"/>
    <w:rsid w:val="00ED3A58"/>
    <w:rsid w:val="00EE0B92"/>
    <w:rsid w:val="00EE3081"/>
    <w:rsid w:val="00EF64F8"/>
    <w:rsid w:val="00F027FA"/>
    <w:rsid w:val="00F20DAD"/>
    <w:rsid w:val="00F2765C"/>
    <w:rsid w:val="00F32729"/>
    <w:rsid w:val="00F32DD9"/>
    <w:rsid w:val="00F3312C"/>
    <w:rsid w:val="00F43090"/>
    <w:rsid w:val="00F5434B"/>
    <w:rsid w:val="00F633B7"/>
    <w:rsid w:val="00F72EE6"/>
    <w:rsid w:val="00F81AFF"/>
    <w:rsid w:val="00F81E9F"/>
    <w:rsid w:val="00F82834"/>
    <w:rsid w:val="00F91682"/>
    <w:rsid w:val="00FA3072"/>
    <w:rsid w:val="00FB71FB"/>
    <w:rsid w:val="00FC19DF"/>
    <w:rsid w:val="00FD6056"/>
    <w:rsid w:val="00FD7CE9"/>
    <w:rsid w:val="00FE1EC7"/>
    <w:rsid w:val="00FE5C85"/>
    <w:rsid w:val="00FF006A"/>
    <w:rsid w:val="00FF0E02"/>
    <w:rsid w:val="00FF274F"/>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56788577">
      <w:bodyDiv w:val="1"/>
      <w:marLeft w:val="0"/>
      <w:marRight w:val="0"/>
      <w:marTop w:val="0"/>
      <w:marBottom w:val="0"/>
      <w:divBdr>
        <w:top w:val="none" w:sz="0" w:space="0" w:color="auto"/>
        <w:left w:val="none" w:sz="0" w:space="0" w:color="auto"/>
        <w:bottom w:val="none" w:sz="0" w:space="0" w:color="auto"/>
        <w:right w:val="none" w:sz="0" w:space="0" w:color="auto"/>
      </w:divBdr>
    </w:div>
    <w:div w:id="265626218">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353271481">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29088258">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793740">
      <w:bodyDiv w:val="1"/>
      <w:marLeft w:val="0"/>
      <w:marRight w:val="0"/>
      <w:marTop w:val="0"/>
      <w:marBottom w:val="0"/>
      <w:divBdr>
        <w:top w:val="none" w:sz="0" w:space="0" w:color="auto"/>
        <w:left w:val="none" w:sz="0" w:space="0" w:color="auto"/>
        <w:bottom w:val="none" w:sz="0" w:space="0" w:color="auto"/>
        <w:right w:val="none" w:sz="0" w:space="0" w:color="auto"/>
      </w:divBdr>
    </w:div>
    <w:div w:id="678429980">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60833514">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12674692">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30487251">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072386">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167283643">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26601009">
      <w:bodyDiv w:val="1"/>
      <w:marLeft w:val="0"/>
      <w:marRight w:val="0"/>
      <w:marTop w:val="0"/>
      <w:marBottom w:val="0"/>
      <w:divBdr>
        <w:top w:val="none" w:sz="0" w:space="0" w:color="auto"/>
        <w:left w:val="none" w:sz="0" w:space="0" w:color="auto"/>
        <w:bottom w:val="none" w:sz="0" w:space="0" w:color="auto"/>
        <w:right w:val="none" w:sz="0" w:space="0" w:color="auto"/>
      </w:divBdr>
    </w:div>
    <w:div w:id="1239362305">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60680103">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1217694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1680210">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04203152">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90194500">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58945164">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844273340">
      <w:bodyDiv w:val="1"/>
      <w:marLeft w:val="0"/>
      <w:marRight w:val="0"/>
      <w:marTop w:val="0"/>
      <w:marBottom w:val="0"/>
      <w:divBdr>
        <w:top w:val="none" w:sz="0" w:space="0" w:color="auto"/>
        <w:left w:val="none" w:sz="0" w:space="0" w:color="auto"/>
        <w:bottom w:val="none" w:sz="0" w:space="0" w:color="auto"/>
        <w:right w:val="none" w:sz="0" w:space="0" w:color="auto"/>
      </w:divBdr>
    </w:div>
    <w:div w:id="1847357993">
      <w:bodyDiv w:val="1"/>
      <w:marLeft w:val="0"/>
      <w:marRight w:val="0"/>
      <w:marTop w:val="0"/>
      <w:marBottom w:val="0"/>
      <w:divBdr>
        <w:top w:val="none" w:sz="0" w:space="0" w:color="auto"/>
        <w:left w:val="none" w:sz="0" w:space="0" w:color="auto"/>
        <w:bottom w:val="none" w:sz="0" w:space="0" w:color="auto"/>
        <w:right w:val="none" w:sz="0" w:space="0" w:color="auto"/>
      </w:divBdr>
    </w:div>
    <w:div w:id="1859125312">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1991860634">
      <w:bodyDiv w:val="1"/>
      <w:marLeft w:val="0"/>
      <w:marRight w:val="0"/>
      <w:marTop w:val="0"/>
      <w:marBottom w:val="0"/>
      <w:divBdr>
        <w:top w:val="none" w:sz="0" w:space="0" w:color="auto"/>
        <w:left w:val="none" w:sz="0" w:space="0" w:color="auto"/>
        <w:bottom w:val="none" w:sz="0" w:space="0" w:color="auto"/>
        <w:right w:val="none" w:sz="0" w:space="0" w:color="auto"/>
      </w:divBdr>
    </w:div>
    <w:div w:id="2015064513">
      <w:bodyDiv w:val="1"/>
      <w:marLeft w:val="0"/>
      <w:marRight w:val="0"/>
      <w:marTop w:val="0"/>
      <w:marBottom w:val="0"/>
      <w:divBdr>
        <w:top w:val="none" w:sz="0" w:space="0" w:color="auto"/>
        <w:left w:val="none" w:sz="0" w:space="0" w:color="auto"/>
        <w:bottom w:val="none" w:sz="0" w:space="0" w:color="auto"/>
        <w:right w:val="none" w:sz="0" w:space="0" w:color="auto"/>
      </w:divBdr>
    </w:div>
    <w:div w:id="2046247768">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 w:id="21420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sn200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BF645E-913B-4C91-9EB4-4CB6A77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User</cp:lastModifiedBy>
  <cp:revision>2</cp:revision>
  <cp:lastPrinted>2015-06-22T00:42:00Z</cp:lastPrinted>
  <dcterms:created xsi:type="dcterms:W3CDTF">2019-01-09T04:12:00Z</dcterms:created>
  <dcterms:modified xsi:type="dcterms:W3CDTF">2019-01-09T04:12:00Z</dcterms:modified>
</cp:coreProperties>
</file>