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2" w:rsidRDefault="00027652" w:rsidP="00153B2D">
      <w:pPr>
        <w:spacing w:before="120"/>
        <w:jc w:val="center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Анализ цен на рынке вторичного жилья г. Астаны (201</w:t>
      </w:r>
      <w:r w:rsidR="00FD1EA7" w:rsidRPr="00347AF6">
        <w:rPr>
          <w:rFonts w:ascii="Tahoma" w:hAnsi="Tahoma" w:cs="Tahoma"/>
          <w:b/>
          <w:sz w:val="17"/>
          <w:szCs w:val="17"/>
        </w:rPr>
        <w:t>3</w:t>
      </w:r>
      <w:r>
        <w:rPr>
          <w:rFonts w:ascii="Tahoma" w:hAnsi="Tahoma" w:cs="Tahoma"/>
          <w:b/>
          <w:sz w:val="17"/>
          <w:szCs w:val="17"/>
        </w:rPr>
        <w:t xml:space="preserve"> года)</w:t>
      </w:r>
    </w:p>
    <w:p w:rsidR="00295A27" w:rsidRPr="00367466" w:rsidRDefault="00295A27" w:rsidP="00153B2D">
      <w:pPr>
        <w:spacing w:before="120"/>
        <w:rPr>
          <w:rFonts w:ascii="Tahoma" w:hAnsi="Tahoma" w:cs="Tahoma"/>
          <w:b/>
          <w:sz w:val="17"/>
          <w:szCs w:val="17"/>
        </w:rPr>
      </w:pPr>
      <w:r w:rsidRPr="00367466">
        <w:rPr>
          <w:rFonts w:ascii="Tahoma" w:hAnsi="Tahoma" w:cs="Tahoma"/>
          <w:b/>
          <w:sz w:val="17"/>
          <w:szCs w:val="17"/>
        </w:rPr>
        <w:t xml:space="preserve">Цены на рынке вторичного </w:t>
      </w:r>
      <w:r w:rsidR="00FB5A47" w:rsidRPr="00367466">
        <w:rPr>
          <w:rFonts w:ascii="Tahoma" w:hAnsi="Tahoma" w:cs="Tahoma"/>
          <w:b/>
          <w:sz w:val="17"/>
          <w:szCs w:val="17"/>
        </w:rPr>
        <w:t>жилья растут четвертый год подряд</w:t>
      </w:r>
    </w:p>
    <w:p w:rsidR="00367466" w:rsidRPr="00E77808" w:rsidRDefault="00367466" w:rsidP="00367466">
      <w:pPr>
        <w:spacing w:before="120"/>
        <w:rPr>
          <w:rFonts w:ascii="Tahoma" w:hAnsi="Tahoma" w:cs="Tahoma"/>
          <w:sz w:val="18"/>
          <w:szCs w:val="18"/>
          <w:lang w:val="kk-KZ"/>
        </w:rPr>
      </w:pPr>
      <w:r w:rsidRPr="00E77808">
        <w:rPr>
          <w:rFonts w:ascii="Tahoma" w:hAnsi="Tahoma" w:cs="Tahoma"/>
          <w:sz w:val="18"/>
          <w:szCs w:val="18"/>
          <w:lang w:val="kk-KZ"/>
        </w:rPr>
        <w:t>ГОРОД: Астана</w:t>
      </w:r>
    </w:p>
    <w:p w:rsidR="00295A27" w:rsidRPr="00295A27" w:rsidRDefault="00295A27" w:rsidP="00153B2D">
      <w:pPr>
        <w:spacing w:before="120"/>
        <w:rPr>
          <w:rFonts w:ascii="Tahoma" w:hAnsi="Tahoma" w:cs="Tahoma"/>
          <w:sz w:val="17"/>
          <w:szCs w:val="17"/>
        </w:rPr>
      </w:pPr>
      <w:r w:rsidRPr="00295A27">
        <w:rPr>
          <w:rFonts w:ascii="Tahoma" w:hAnsi="Tahoma" w:cs="Tahoma"/>
          <w:sz w:val="17"/>
          <w:szCs w:val="17"/>
        </w:rPr>
        <w:t>РЫНОК: Вторичный рынок квартир</w:t>
      </w:r>
    </w:p>
    <w:p w:rsidR="00295A27" w:rsidRPr="00295A27" w:rsidRDefault="00295A27" w:rsidP="00153B2D">
      <w:pPr>
        <w:spacing w:before="120"/>
        <w:rPr>
          <w:rFonts w:ascii="Tahoma" w:hAnsi="Tahoma" w:cs="Tahoma"/>
          <w:sz w:val="17"/>
          <w:szCs w:val="17"/>
        </w:rPr>
      </w:pPr>
      <w:r w:rsidRPr="00295A27">
        <w:rPr>
          <w:rFonts w:ascii="Tahoma" w:hAnsi="Tahoma" w:cs="Tahoma"/>
          <w:sz w:val="17"/>
          <w:szCs w:val="17"/>
        </w:rPr>
        <w:t>ПЕРИОД: 2013 года</w:t>
      </w:r>
    </w:p>
    <w:p w:rsidR="00295A27" w:rsidRPr="00295A27" w:rsidRDefault="00FB5A47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1590</w:t>
      </w:r>
      <w:r w:rsidR="00295A27" w:rsidRPr="00295A27">
        <w:rPr>
          <w:rFonts w:ascii="Tahoma" w:hAnsi="Tahoma" w:cs="Tahoma"/>
          <w:sz w:val="17"/>
          <w:szCs w:val="17"/>
        </w:rPr>
        <w:t xml:space="preserve"> $/кв.м (вверх) - в «дешевом» ценовом сегменте</w:t>
      </w:r>
    </w:p>
    <w:p w:rsidR="00295A27" w:rsidRPr="00295A27" w:rsidRDefault="00FB5A47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2000</w:t>
      </w:r>
      <w:r w:rsidR="00295A27" w:rsidRPr="00295A27">
        <w:rPr>
          <w:rFonts w:ascii="Tahoma" w:hAnsi="Tahoma" w:cs="Tahoma"/>
          <w:sz w:val="17"/>
          <w:szCs w:val="17"/>
        </w:rPr>
        <w:t xml:space="preserve"> $/кв.м (вверх) - в среднем ценовом сегменте</w:t>
      </w:r>
    </w:p>
    <w:p w:rsidR="00295A27" w:rsidRPr="00295A27" w:rsidRDefault="00FB5A47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2478</w:t>
      </w:r>
      <w:r w:rsidR="00295A27" w:rsidRPr="00295A27">
        <w:rPr>
          <w:rFonts w:ascii="Tahoma" w:hAnsi="Tahoma" w:cs="Tahoma"/>
          <w:sz w:val="17"/>
          <w:szCs w:val="17"/>
        </w:rPr>
        <w:t xml:space="preserve"> $/кв.м (вверх) - в «дорогом» ценовом сегменте</w:t>
      </w:r>
    </w:p>
    <w:p w:rsidR="00295A27" w:rsidRPr="00295A27" w:rsidRDefault="006D43F4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2680</w:t>
      </w:r>
      <w:r w:rsidR="00295A27" w:rsidRPr="00295A27">
        <w:rPr>
          <w:rFonts w:ascii="Tahoma" w:hAnsi="Tahoma" w:cs="Tahoma"/>
          <w:sz w:val="17"/>
          <w:szCs w:val="17"/>
        </w:rPr>
        <w:t xml:space="preserve"> $/кв.м (вверх) - на квартиры в новостройках элит-класса</w:t>
      </w:r>
    </w:p>
    <w:p w:rsidR="006517B0" w:rsidRDefault="00CD77CA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1958</w:t>
      </w:r>
      <w:r w:rsidR="00295A27" w:rsidRPr="00295A27">
        <w:rPr>
          <w:rFonts w:ascii="Tahoma" w:hAnsi="Tahoma" w:cs="Tahoma"/>
          <w:sz w:val="17"/>
          <w:szCs w:val="17"/>
        </w:rPr>
        <w:t xml:space="preserve"> $/кв.м (вверх) - двухкомнатные квартиры по городу</w:t>
      </w:r>
    </w:p>
    <w:p w:rsidR="005A1E88" w:rsidRDefault="002B47A9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Ушедший 201</w:t>
      </w:r>
      <w:r w:rsidR="00347AF6" w:rsidRPr="00347AF6">
        <w:rPr>
          <w:rFonts w:ascii="Tahoma" w:hAnsi="Tahoma" w:cs="Tahoma"/>
          <w:sz w:val="17"/>
          <w:szCs w:val="17"/>
        </w:rPr>
        <w:t>3</w:t>
      </w:r>
      <w:r>
        <w:rPr>
          <w:rFonts w:ascii="Tahoma" w:hAnsi="Tahoma" w:cs="Tahoma"/>
          <w:sz w:val="17"/>
          <w:szCs w:val="17"/>
        </w:rPr>
        <w:t xml:space="preserve"> год </w:t>
      </w:r>
      <w:r w:rsidR="00BC25A0">
        <w:rPr>
          <w:rFonts w:ascii="Tahoma" w:hAnsi="Tahoma" w:cs="Tahoma"/>
          <w:sz w:val="17"/>
          <w:szCs w:val="17"/>
        </w:rPr>
        <w:t>на рынке вторичного жилья не стал исключением, четверты</w:t>
      </w:r>
      <w:r w:rsidR="00AF33F1">
        <w:rPr>
          <w:rFonts w:ascii="Tahoma" w:hAnsi="Tahoma" w:cs="Tahoma"/>
          <w:sz w:val="17"/>
          <w:szCs w:val="17"/>
        </w:rPr>
        <w:t>й год подряд растут цены на квад</w:t>
      </w:r>
      <w:r w:rsidR="00BC25A0">
        <w:rPr>
          <w:rFonts w:ascii="Tahoma" w:hAnsi="Tahoma" w:cs="Tahoma"/>
          <w:sz w:val="17"/>
          <w:szCs w:val="17"/>
        </w:rPr>
        <w:t>ратные метры в столице</w:t>
      </w:r>
      <w:r>
        <w:rPr>
          <w:rFonts w:ascii="Tahoma" w:hAnsi="Tahoma" w:cs="Tahoma"/>
          <w:sz w:val="17"/>
          <w:szCs w:val="17"/>
        </w:rPr>
        <w:t xml:space="preserve">. </w:t>
      </w:r>
      <w:r w:rsidR="000E0BF2">
        <w:rPr>
          <w:rFonts w:ascii="Tahoma" w:hAnsi="Tahoma" w:cs="Tahoma"/>
          <w:sz w:val="17"/>
          <w:szCs w:val="17"/>
        </w:rPr>
        <w:t>С</w:t>
      </w:r>
      <w:r w:rsidR="005A1E88">
        <w:rPr>
          <w:rFonts w:ascii="Tahoma" w:hAnsi="Tahoma" w:cs="Tahoma"/>
          <w:sz w:val="17"/>
          <w:szCs w:val="17"/>
        </w:rPr>
        <w:t>редневзвешенная удельная цена пре</w:t>
      </w:r>
      <w:r w:rsidR="008207BD">
        <w:rPr>
          <w:rFonts w:ascii="Tahoma" w:hAnsi="Tahoma" w:cs="Tahoma"/>
          <w:sz w:val="17"/>
          <w:szCs w:val="17"/>
        </w:rPr>
        <w:t xml:space="preserve">дложения </w:t>
      </w:r>
      <w:r w:rsidR="00AF33F1">
        <w:rPr>
          <w:rFonts w:ascii="Tahoma" w:hAnsi="Tahoma" w:cs="Tahoma"/>
          <w:sz w:val="17"/>
          <w:szCs w:val="17"/>
        </w:rPr>
        <w:t xml:space="preserve">по городу </w:t>
      </w:r>
      <w:r>
        <w:rPr>
          <w:rFonts w:ascii="Tahoma" w:hAnsi="Tahoma" w:cs="Tahoma"/>
          <w:sz w:val="17"/>
          <w:szCs w:val="17"/>
        </w:rPr>
        <w:t xml:space="preserve">зафиксирована на уровне </w:t>
      </w:r>
      <w:r w:rsidR="00347AF6" w:rsidRPr="00347AF6">
        <w:rPr>
          <w:rFonts w:ascii="Tahoma" w:hAnsi="Tahoma" w:cs="Tahoma"/>
          <w:b/>
          <w:sz w:val="17"/>
          <w:szCs w:val="17"/>
        </w:rPr>
        <w:t>2000</w:t>
      </w:r>
      <w:r w:rsidR="008840F4" w:rsidRPr="00A25550">
        <w:rPr>
          <w:rFonts w:ascii="Tahoma" w:hAnsi="Tahoma" w:cs="Tahoma"/>
          <w:b/>
          <w:sz w:val="17"/>
          <w:szCs w:val="17"/>
        </w:rPr>
        <w:t xml:space="preserve"> </w:t>
      </w:r>
      <w:r w:rsidR="006B485A" w:rsidRPr="00A25550">
        <w:rPr>
          <w:rFonts w:ascii="Tahoma" w:hAnsi="Tahoma" w:cs="Tahoma"/>
          <w:b/>
          <w:sz w:val="17"/>
          <w:szCs w:val="17"/>
        </w:rPr>
        <w:t>$/</w:t>
      </w:r>
      <w:r w:rsidR="005A1E88" w:rsidRPr="00A25550">
        <w:rPr>
          <w:rFonts w:ascii="Tahoma" w:hAnsi="Tahoma" w:cs="Tahoma"/>
          <w:b/>
          <w:sz w:val="17"/>
          <w:szCs w:val="17"/>
        </w:rPr>
        <w:t>кв.м</w:t>
      </w:r>
      <w:r w:rsidR="008840F4">
        <w:rPr>
          <w:rFonts w:ascii="Tahoma" w:hAnsi="Tahoma" w:cs="Tahoma"/>
          <w:sz w:val="17"/>
          <w:szCs w:val="17"/>
        </w:rPr>
        <w:t xml:space="preserve"> (</w:t>
      </w:r>
      <w:r w:rsidR="00347AF6">
        <w:rPr>
          <w:rFonts w:ascii="Tahoma" w:hAnsi="Tahoma" w:cs="Tahoma"/>
          <w:b/>
          <w:sz w:val="17"/>
          <w:szCs w:val="17"/>
        </w:rPr>
        <w:t>+1</w:t>
      </w:r>
      <w:r w:rsidR="00347AF6" w:rsidRPr="00347AF6">
        <w:rPr>
          <w:rFonts w:ascii="Tahoma" w:hAnsi="Tahoma" w:cs="Tahoma"/>
          <w:b/>
          <w:sz w:val="17"/>
          <w:szCs w:val="17"/>
        </w:rPr>
        <w:t>3.6</w:t>
      </w:r>
      <w:r w:rsidRPr="00A25550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>),</w:t>
      </w:r>
      <w:r w:rsidR="00142006">
        <w:rPr>
          <w:rFonts w:ascii="Tahoma" w:hAnsi="Tahoma" w:cs="Tahoma"/>
          <w:sz w:val="17"/>
          <w:szCs w:val="17"/>
        </w:rPr>
        <w:t xml:space="preserve"> в теньговом эквиваленте </w:t>
      </w:r>
      <w:r w:rsidR="00142006" w:rsidRPr="00142006">
        <w:rPr>
          <w:rFonts w:ascii="Tahoma" w:hAnsi="Tahoma" w:cs="Tahoma"/>
          <w:b/>
          <w:sz w:val="17"/>
          <w:szCs w:val="17"/>
        </w:rPr>
        <w:t>304 200 тг/кв.м</w:t>
      </w:r>
      <w:r w:rsidR="009B6FD1">
        <w:rPr>
          <w:rFonts w:ascii="Tahoma" w:hAnsi="Tahoma" w:cs="Tahoma"/>
          <w:b/>
          <w:sz w:val="17"/>
          <w:szCs w:val="17"/>
        </w:rPr>
        <w:t>**</w:t>
      </w:r>
      <w:r w:rsidR="00142006">
        <w:rPr>
          <w:rFonts w:ascii="Tahoma" w:hAnsi="Tahoma" w:cs="Tahoma"/>
          <w:sz w:val="17"/>
          <w:szCs w:val="17"/>
        </w:rPr>
        <w:t>,</w:t>
      </w:r>
      <w:r w:rsidR="005A1E88">
        <w:rPr>
          <w:rFonts w:ascii="Tahoma" w:hAnsi="Tahoma" w:cs="Tahoma"/>
          <w:sz w:val="17"/>
          <w:szCs w:val="17"/>
        </w:rPr>
        <w:t xml:space="preserve"> </w:t>
      </w:r>
      <w:r w:rsidR="00A375D6">
        <w:rPr>
          <w:rFonts w:ascii="Tahoma" w:hAnsi="Tahoma" w:cs="Tahoma"/>
          <w:sz w:val="17"/>
          <w:szCs w:val="17"/>
        </w:rPr>
        <w:t xml:space="preserve">при </w:t>
      </w:r>
      <w:r w:rsidR="000E0BF2">
        <w:rPr>
          <w:rFonts w:ascii="Tahoma" w:hAnsi="Tahoma" w:cs="Tahoma"/>
          <w:sz w:val="17"/>
          <w:szCs w:val="17"/>
        </w:rPr>
        <w:t>п</w:t>
      </w:r>
      <w:r w:rsidR="00A375D6">
        <w:rPr>
          <w:rFonts w:ascii="Tahoma" w:hAnsi="Tahoma" w:cs="Tahoma"/>
          <w:sz w:val="17"/>
          <w:szCs w:val="17"/>
        </w:rPr>
        <w:t>огрешности</w:t>
      </w:r>
      <w:r w:rsidR="005A1E88">
        <w:rPr>
          <w:rFonts w:ascii="Tahoma" w:hAnsi="Tahoma" w:cs="Tahoma"/>
          <w:sz w:val="17"/>
          <w:szCs w:val="17"/>
        </w:rPr>
        <w:t xml:space="preserve"> расчет</w:t>
      </w:r>
      <w:r w:rsidR="00A375D6">
        <w:rPr>
          <w:rFonts w:ascii="Tahoma" w:hAnsi="Tahoma" w:cs="Tahoma"/>
          <w:sz w:val="17"/>
          <w:szCs w:val="17"/>
        </w:rPr>
        <w:t>ов</w:t>
      </w:r>
      <w:r w:rsidR="005A1E88">
        <w:rPr>
          <w:rFonts w:ascii="Tahoma" w:hAnsi="Tahoma" w:cs="Tahoma"/>
          <w:sz w:val="17"/>
          <w:szCs w:val="17"/>
        </w:rPr>
        <w:t xml:space="preserve"> </w:t>
      </w:r>
      <w:r w:rsidR="005A1E88" w:rsidRPr="00A25550">
        <w:rPr>
          <w:rFonts w:ascii="Tahoma" w:hAnsi="Tahoma" w:cs="Tahoma"/>
          <w:b/>
          <w:sz w:val="17"/>
          <w:szCs w:val="17"/>
        </w:rPr>
        <w:t>+/-</w:t>
      </w:r>
      <w:r w:rsidR="006B485A" w:rsidRPr="00A25550">
        <w:rPr>
          <w:rFonts w:ascii="Tahoma" w:hAnsi="Tahoma" w:cs="Tahoma"/>
          <w:b/>
          <w:sz w:val="17"/>
          <w:szCs w:val="17"/>
        </w:rPr>
        <w:t>7 $/кв.м</w:t>
      </w:r>
      <w:r w:rsidR="006B485A">
        <w:rPr>
          <w:rFonts w:ascii="Tahoma" w:hAnsi="Tahoma" w:cs="Tahoma"/>
          <w:sz w:val="17"/>
          <w:szCs w:val="17"/>
        </w:rPr>
        <w:t xml:space="preserve"> </w:t>
      </w:r>
      <w:r w:rsidR="006B485A" w:rsidRPr="00A25550">
        <w:rPr>
          <w:rFonts w:ascii="Tahoma" w:hAnsi="Tahoma" w:cs="Tahoma"/>
          <w:sz w:val="17"/>
          <w:szCs w:val="17"/>
        </w:rPr>
        <w:t>(</w:t>
      </w:r>
      <w:r w:rsidR="006B485A" w:rsidRPr="00A25550">
        <w:rPr>
          <w:rFonts w:ascii="Tahoma" w:hAnsi="Tahoma" w:cs="Tahoma"/>
          <w:b/>
          <w:sz w:val="17"/>
          <w:szCs w:val="17"/>
        </w:rPr>
        <w:t>+/-0.4</w:t>
      </w:r>
      <w:r w:rsidR="005A1E88" w:rsidRPr="00A25550">
        <w:rPr>
          <w:rFonts w:ascii="Tahoma" w:hAnsi="Tahoma" w:cs="Tahoma"/>
          <w:b/>
          <w:sz w:val="17"/>
          <w:szCs w:val="17"/>
        </w:rPr>
        <w:t>%</w:t>
      </w:r>
      <w:r w:rsidR="005A1E88">
        <w:rPr>
          <w:rFonts w:ascii="Tahoma" w:hAnsi="Tahoma" w:cs="Tahoma"/>
          <w:sz w:val="17"/>
          <w:szCs w:val="17"/>
        </w:rPr>
        <w:t>).</w:t>
      </w:r>
      <w:r w:rsidR="005A1E88" w:rsidRPr="009F233D">
        <w:rPr>
          <w:rFonts w:ascii="Tahoma" w:hAnsi="Tahoma" w:cs="Tahoma"/>
          <w:sz w:val="17"/>
          <w:szCs w:val="17"/>
        </w:rPr>
        <w:t xml:space="preserve"> </w:t>
      </w:r>
      <w:r w:rsidR="005A1E88">
        <w:rPr>
          <w:rFonts w:ascii="Tahoma" w:hAnsi="Tahoma" w:cs="Tahoma"/>
          <w:sz w:val="17"/>
          <w:szCs w:val="17"/>
        </w:rPr>
        <w:t>Средние цены в «дорогом» и «дешевом» сегмент</w:t>
      </w:r>
      <w:r>
        <w:rPr>
          <w:rFonts w:ascii="Tahoma" w:hAnsi="Tahoma" w:cs="Tahoma"/>
          <w:sz w:val="17"/>
          <w:szCs w:val="17"/>
        </w:rPr>
        <w:t xml:space="preserve">ах прослеживаются на уровне </w:t>
      </w:r>
      <w:r w:rsidR="00347AF6" w:rsidRPr="00347AF6">
        <w:rPr>
          <w:rFonts w:ascii="Tahoma" w:hAnsi="Tahoma" w:cs="Tahoma"/>
          <w:b/>
          <w:sz w:val="17"/>
          <w:szCs w:val="17"/>
        </w:rPr>
        <w:t>247</w:t>
      </w:r>
      <w:r w:rsidR="001A159A">
        <w:rPr>
          <w:rFonts w:ascii="Tahoma" w:hAnsi="Tahoma" w:cs="Tahoma"/>
          <w:b/>
          <w:sz w:val="17"/>
          <w:szCs w:val="17"/>
        </w:rPr>
        <w:t>8</w:t>
      </w:r>
      <w:r w:rsidR="006B485A" w:rsidRPr="006B485A">
        <w:rPr>
          <w:rFonts w:ascii="Tahoma" w:hAnsi="Tahoma" w:cs="Tahoma"/>
          <w:sz w:val="17"/>
          <w:szCs w:val="17"/>
        </w:rPr>
        <w:t xml:space="preserve"> </w:t>
      </w:r>
      <w:r w:rsidR="00FD3482">
        <w:rPr>
          <w:rFonts w:ascii="Tahoma" w:hAnsi="Tahoma" w:cs="Tahoma"/>
          <w:sz w:val="17"/>
          <w:szCs w:val="17"/>
        </w:rPr>
        <w:t>(</w:t>
      </w:r>
      <w:r w:rsidR="001A159A">
        <w:rPr>
          <w:rFonts w:ascii="Tahoma" w:hAnsi="Tahoma" w:cs="Tahoma"/>
          <w:b/>
          <w:sz w:val="17"/>
          <w:szCs w:val="17"/>
        </w:rPr>
        <w:t>+10</w:t>
      </w:r>
      <w:r w:rsidR="00347AF6" w:rsidRPr="00347AF6">
        <w:rPr>
          <w:rFonts w:ascii="Tahoma" w:hAnsi="Tahoma" w:cs="Tahoma"/>
          <w:b/>
          <w:sz w:val="17"/>
          <w:szCs w:val="17"/>
        </w:rPr>
        <w:t>.9</w:t>
      </w:r>
      <w:r w:rsidRPr="00A25550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) и </w:t>
      </w:r>
      <w:r w:rsidR="00347AF6" w:rsidRPr="00347AF6">
        <w:rPr>
          <w:rFonts w:ascii="Tahoma" w:hAnsi="Tahoma" w:cs="Tahoma"/>
          <w:b/>
          <w:sz w:val="17"/>
          <w:szCs w:val="17"/>
        </w:rPr>
        <w:t>1590</w:t>
      </w:r>
      <w:r w:rsidR="00FD3482" w:rsidRPr="00FD3482">
        <w:rPr>
          <w:rFonts w:ascii="Tahoma" w:hAnsi="Tahoma" w:cs="Tahoma"/>
          <w:sz w:val="17"/>
          <w:szCs w:val="17"/>
        </w:rPr>
        <w:t xml:space="preserve"> </w:t>
      </w:r>
      <w:r w:rsidR="00FD3482">
        <w:rPr>
          <w:rFonts w:ascii="Tahoma" w:hAnsi="Tahoma" w:cs="Tahoma"/>
          <w:sz w:val="17"/>
          <w:szCs w:val="17"/>
        </w:rPr>
        <w:t>(</w:t>
      </w:r>
      <w:r w:rsidR="00347AF6">
        <w:rPr>
          <w:rFonts w:ascii="Tahoma" w:hAnsi="Tahoma" w:cs="Tahoma"/>
          <w:b/>
          <w:sz w:val="17"/>
          <w:szCs w:val="17"/>
        </w:rPr>
        <w:t>+1</w:t>
      </w:r>
      <w:r w:rsidR="00347AF6" w:rsidRPr="00347AF6">
        <w:rPr>
          <w:rFonts w:ascii="Tahoma" w:hAnsi="Tahoma" w:cs="Tahoma"/>
          <w:b/>
          <w:sz w:val="17"/>
          <w:szCs w:val="17"/>
        </w:rPr>
        <w:t>6.9</w:t>
      </w:r>
      <w:r w:rsidR="006B485A" w:rsidRPr="00A25550">
        <w:rPr>
          <w:rFonts w:ascii="Tahoma" w:hAnsi="Tahoma" w:cs="Tahoma"/>
          <w:b/>
          <w:sz w:val="17"/>
          <w:szCs w:val="17"/>
        </w:rPr>
        <w:t>%</w:t>
      </w:r>
      <w:r w:rsidR="006B485A">
        <w:rPr>
          <w:rFonts w:ascii="Tahoma" w:hAnsi="Tahoma" w:cs="Tahoma"/>
          <w:sz w:val="17"/>
          <w:szCs w:val="17"/>
        </w:rPr>
        <w:t xml:space="preserve">) </w:t>
      </w:r>
      <w:r w:rsidR="006B485A" w:rsidRPr="00A25550">
        <w:rPr>
          <w:rFonts w:ascii="Tahoma" w:hAnsi="Tahoma" w:cs="Tahoma"/>
          <w:b/>
          <w:sz w:val="17"/>
          <w:szCs w:val="17"/>
        </w:rPr>
        <w:t>$</w:t>
      </w:r>
      <w:r w:rsidR="005A1E88" w:rsidRPr="00A25550">
        <w:rPr>
          <w:rFonts w:ascii="Tahoma" w:hAnsi="Tahoma" w:cs="Tahoma"/>
          <w:b/>
          <w:sz w:val="17"/>
          <w:szCs w:val="17"/>
        </w:rPr>
        <w:t>/кв.м</w:t>
      </w:r>
      <w:r w:rsidR="005A1E88">
        <w:rPr>
          <w:rFonts w:ascii="Tahoma" w:hAnsi="Tahoma" w:cs="Tahoma"/>
          <w:sz w:val="17"/>
          <w:szCs w:val="17"/>
        </w:rPr>
        <w:t xml:space="preserve"> соответственно</w:t>
      </w:r>
      <w:r w:rsidR="00993DFA" w:rsidRPr="00993DFA">
        <w:rPr>
          <w:rFonts w:ascii="Tahoma" w:hAnsi="Tahoma" w:cs="Tahoma"/>
          <w:sz w:val="17"/>
          <w:szCs w:val="17"/>
        </w:rPr>
        <w:t xml:space="preserve"> или</w:t>
      </w:r>
      <w:r w:rsidR="00642850">
        <w:rPr>
          <w:rFonts w:ascii="Tahoma" w:hAnsi="Tahoma" w:cs="Tahoma"/>
          <w:sz w:val="17"/>
          <w:szCs w:val="17"/>
        </w:rPr>
        <w:t xml:space="preserve"> </w:t>
      </w:r>
      <w:r w:rsidR="00642850" w:rsidRPr="00642850">
        <w:rPr>
          <w:rFonts w:ascii="Tahoma" w:hAnsi="Tahoma" w:cs="Tahoma"/>
          <w:b/>
          <w:sz w:val="17"/>
          <w:szCs w:val="17"/>
        </w:rPr>
        <w:t xml:space="preserve">376 800 тг/кв.м </w:t>
      </w:r>
      <w:r w:rsidR="00642850" w:rsidRPr="00642850">
        <w:rPr>
          <w:rFonts w:ascii="Tahoma" w:hAnsi="Tahoma" w:cs="Tahoma"/>
          <w:sz w:val="17"/>
          <w:szCs w:val="17"/>
        </w:rPr>
        <w:t>и</w:t>
      </w:r>
      <w:r w:rsidR="00642850" w:rsidRPr="00642850">
        <w:rPr>
          <w:rFonts w:ascii="Tahoma" w:hAnsi="Tahoma" w:cs="Tahoma"/>
          <w:b/>
          <w:sz w:val="17"/>
          <w:szCs w:val="17"/>
        </w:rPr>
        <w:t xml:space="preserve"> 240 900 тг/кв.м</w:t>
      </w:r>
      <w:r w:rsidR="005A1E88" w:rsidRPr="001D134C">
        <w:rPr>
          <w:rFonts w:ascii="Tahoma" w:hAnsi="Tahoma" w:cs="Tahoma"/>
          <w:sz w:val="17"/>
          <w:szCs w:val="17"/>
        </w:rPr>
        <w:t xml:space="preserve"> </w:t>
      </w:r>
      <w:r w:rsidR="005A1E88">
        <w:rPr>
          <w:rFonts w:ascii="Tahoma" w:hAnsi="Tahoma" w:cs="Tahoma"/>
          <w:sz w:val="17"/>
          <w:szCs w:val="17"/>
        </w:rPr>
        <w:t xml:space="preserve">(диаграмма 1). </w:t>
      </w:r>
      <w:r w:rsidR="000E0BF2">
        <w:rPr>
          <w:rFonts w:ascii="Tahoma" w:hAnsi="Tahoma" w:cs="Tahoma"/>
          <w:sz w:val="17"/>
          <w:szCs w:val="17"/>
        </w:rPr>
        <w:t>Количество</w:t>
      </w:r>
      <w:r w:rsidR="005A1E88">
        <w:rPr>
          <w:rFonts w:ascii="Tahoma" w:hAnsi="Tahoma" w:cs="Tahoma"/>
          <w:sz w:val="17"/>
          <w:szCs w:val="17"/>
        </w:rPr>
        <w:t xml:space="preserve"> </w:t>
      </w:r>
      <w:r w:rsidR="00FD3482">
        <w:rPr>
          <w:rFonts w:ascii="Tahoma" w:hAnsi="Tahoma" w:cs="Tahoma"/>
          <w:sz w:val="17"/>
          <w:szCs w:val="17"/>
        </w:rPr>
        <w:t xml:space="preserve">анализируемых </w:t>
      </w:r>
      <w:r w:rsidR="000E0BF2">
        <w:rPr>
          <w:rFonts w:ascii="Tahoma" w:hAnsi="Tahoma" w:cs="Tahoma"/>
          <w:sz w:val="17"/>
          <w:szCs w:val="17"/>
        </w:rPr>
        <w:t>объектов</w:t>
      </w:r>
      <w:r w:rsidR="005A1E88">
        <w:rPr>
          <w:rFonts w:ascii="Tahoma" w:hAnsi="Tahoma" w:cs="Tahoma"/>
          <w:sz w:val="17"/>
          <w:szCs w:val="17"/>
        </w:rPr>
        <w:t xml:space="preserve"> </w:t>
      </w:r>
      <w:r w:rsidR="00CE27AC">
        <w:rPr>
          <w:rFonts w:ascii="Tahoma" w:hAnsi="Tahoma" w:cs="Tahoma"/>
          <w:sz w:val="17"/>
          <w:szCs w:val="17"/>
        </w:rPr>
        <w:t xml:space="preserve">в среднем </w:t>
      </w:r>
      <w:r w:rsidR="00E34BB8">
        <w:rPr>
          <w:rFonts w:ascii="Tahoma" w:hAnsi="Tahoma" w:cs="Tahoma"/>
          <w:sz w:val="17"/>
          <w:szCs w:val="17"/>
        </w:rPr>
        <w:t>состав</w:t>
      </w:r>
      <w:r w:rsidR="007C29F5" w:rsidRPr="007C29F5">
        <w:rPr>
          <w:rFonts w:ascii="Tahoma" w:hAnsi="Tahoma" w:cs="Tahoma"/>
          <w:sz w:val="17"/>
          <w:szCs w:val="17"/>
        </w:rPr>
        <w:t>л</w:t>
      </w:r>
      <w:r w:rsidR="00E34BB8">
        <w:rPr>
          <w:rFonts w:ascii="Tahoma" w:hAnsi="Tahoma" w:cs="Tahoma"/>
          <w:sz w:val="17"/>
          <w:szCs w:val="17"/>
        </w:rPr>
        <w:t>ял</w:t>
      </w:r>
      <w:r w:rsidR="007C29F5" w:rsidRPr="007C29F5">
        <w:rPr>
          <w:rFonts w:ascii="Tahoma" w:hAnsi="Tahoma" w:cs="Tahoma"/>
          <w:sz w:val="17"/>
          <w:szCs w:val="17"/>
        </w:rPr>
        <w:t>о</w:t>
      </w:r>
      <w:r w:rsidR="005A1E88">
        <w:rPr>
          <w:rFonts w:ascii="Tahoma" w:hAnsi="Tahoma" w:cs="Tahoma"/>
          <w:sz w:val="17"/>
          <w:szCs w:val="17"/>
        </w:rPr>
        <w:t xml:space="preserve"> </w:t>
      </w:r>
      <w:r w:rsidR="00E34BB8">
        <w:rPr>
          <w:rFonts w:ascii="Tahoma" w:hAnsi="Tahoma" w:cs="Tahoma"/>
          <w:b/>
          <w:sz w:val="17"/>
          <w:szCs w:val="17"/>
        </w:rPr>
        <w:t>646</w:t>
      </w:r>
      <w:r w:rsidR="00A375D6">
        <w:rPr>
          <w:rFonts w:ascii="Tahoma" w:hAnsi="Tahoma" w:cs="Tahoma"/>
          <w:b/>
          <w:sz w:val="17"/>
          <w:szCs w:val="17"/>
        </w:rPr>
        <w:t>2</w:t>
      </w:r>
      <w:r w:rsidR="00E07874" w:rsidRPr="00AB21E7">
        <w:rPr>
          <w:rFonts w:ascii="Tahoma" w:hAnsi="Tahoma" w:cs="Tahoma"/>
          <w:b/>
          <w:sz w:val="17"/>
          <w:szCs w:val="17"/>
        </w:rPr>
        <w:t xml:space="preserve"> </w:t>
      </w:r>
      <w:r w:rsidR="00A375D6">
        <w:rPr>
          <w:rFonts w:ascii="Tahoma" w:hAnsi="Tahoma" w:cs="Tahoma"/>
          <w:b/>
          <w:sz w:val="17"/>
          <w:szCs w:val="17"/>
        </w:rPr>
        <w:t>объекта</w:t>
      </w:r>
      <w:r w:rsidR="00A25550" w:rsidRPr="00AB21E7">
        <w:rPr>
          <w:rFonts w:ascii="Tahoma" w:hAnsi="Tahoma" w:cs="Tahoma"/>
          <w:b/>
          <w:sz w:val="17"/>
          <w:szCs w:val="17"/>
        </w:rPr>
        <w:t>*</w:t>
      </w:r>
      <w:r w:rsidR="005A1E88">
        <w:rPr>
          <w:rFonts w:ascii="Tahoma" w:hAnsi="Tahoma" w:cs="Tahoma"/>
          <w:sz w:val="17"/>
          <w:szCs w:val="17"/>
        </w:rPr>
        <w:t xml:space="preserve"> </w:t>
      </w:r>
      <w:r w:rsidR="0033708B">
        <w:rPr>
          <w:rFonts w:ascii="Tahoma" w:hAnsi="Tahoma" w:cs="Tahoma"/>
          <w:sz w:val="17"/>
          <w:szCs w:val="17"/>
        </w:rPr>
        <w:t>ежемесячно</w:t>
      </w:r>
      <w:r w:rsidR="005A1E88">
        <w:rPr>
          <w:rFonts w:ascii="Tahoma" w:hAnsi="Tahoma" w:cs="Tahoma"/>
          <w:sz w:val="17"/>
          <w:szCs w:val="17"/>
        </w:rPr>
        <w:t>, о</w:t>
      </w:r>
      <w:r w:rsidR="007F42EB">
        <w:rPr>
          <w:rFonts w:ascii="Tahoma" w:hAnsi="Tahoma" w:cs="Tahoma"/>
          <w:sz w:val="17"/>
          <w:szCs w:val="17"/>
        </w:rPr>
        <w:t>бщей</w:t>
      </w:r>
      <w:r w:rsidR="000E0BF2">
        <w:rPr>
          <w:rFonts w:ascii="Tahoma" w:hAnsi="Tahoma" w:cs="Tahoma"/>
          <w:sz w:val="17"/>
          <w:szCs w:val="17"/>
        </w:rPr>
        <w:t xml:space="preserve"> площадь</w:t>
      </w:r>
      <w:r w:rsidR="007F42EB">
        <w:rPr>
          <w:rFonts w:ascii="Tahoma" w:hAnsi="Tahoma" w:cs="Tahoma"/>
          <w:sz w:val="17"/>
          <w:szCs w:val="17"/>
        </w:rPr>
        <w:t>ю —</w:t>
      </w:r>
      <w:r>
        <w:rPr>
          <w:rFonts w:ascii="Tahoma" w:hAnsi="Tahoma" w:cs="Tahoma"/>
          <w:sz w:val="17"/>
          <w:szCs w:val="17"/>
        </w:rPr>
        <w:t xml:space="preserve"> </w:t>
      </w:r>
      <w:r w:rsidR="005A19FE">
        <w:rPr>
          <w:rFonts w:ascii="Tahoma" w:hAnsi="Tahoma" w:cs="Tahoma"/>
          <w:b/>
          <w:sz w:val="17"/>
          <w:szCs w:val="17"/>
        </w:rPr>
        <w:t>481</w:t>
      </w:r>
      <w:r w:rsidR="005A1E88" w:rsidRPr="00AB21E7">
        <w:rPr>
          <w:rFonts w:ascii="Tahoma" w:hAnsi="Tahoma" w:cs="Tahoma"/>
          <w:b/>
          <w:sz w:val="17"/>
          <w:szCs w:val="17"/>
        </w:rPr>
        <w:t xml:space="preserve"> тысяч</w:t>
      </w:r>
      <w:r w:rsidR="007F534A" w:rsidRPr="00AB21E7">
        <w:rPr>
          <w:rFonts w:ascii="Tahoma" w:hAnsi="Tahoma" w:cs="Tahoma"/>
          <w:b/>
          <w:sz w:val="17"/>
          <w:szCs w:val="17"/>
        </w:rPr>
        <w:t xml:space="preserve"> кв.м</w:t>
      </w:r>
      <w:r w:rsidR="00A25550" w:rsidRPr="00AB21E7">
        <w:rPr>
          <w:rFonts w:ascii="Tahoma" w:hAnsi="Tahoma" w:cs="Tahoma"/>
          <w:b/>
          <w:sz w:val="17"/>
          <w:szCs w:val="17"/>
        </w:rPr>
        <w:t>*</w:t>
      </w:r>
      <w:r w:rsidR="007F534A">
        <w:rPr>
          <w:rFonts w:ascii="Tahoma" w:hAnsi="Tahoma" w:cs="Tahoma"/>
          <w:sz w:val="17"/>
          <w:szCs w:val="17"/>
        </w:rPr>
        <w:t xml:space="preserve">, </w:t>
      </w:r>
      <w:r w:rsidR="000E0BF2">
        <w:rPr>
          <w:rFonts w:ascii="Tahoma" w:hAnsi="Tahoma" w:cs="Tahoma"/>
          <w:sz w:val="17"/>
          <w:szCs w:val="17"/>
        </w:rPr>
        <w:t>объем</w:t>
      </w:r>
      <w:r>
        <w:rPr>
          <w:rFonts w:ascii="Tahoma" w:hAnsi="Tahoma" w:cs="Tahoma"/>
          <w:sz w:val="17"/>
          <w:szCs w:val="17"/>
        </w:rPr>
        <w:t xml:space="preserve"> рынка в ценах предложения </w:t>
      </w:r>
      <w:r w:rsidR="007F42EB">
        <w:rPr>
          <w:rFonts w:ascii="Tahoma" w:hAnsi="Tahoma" w:cs="Tahoma"/>
          <w:sz w:val="17"/>
          <w:szCs w:val="17"/>
        </w:rPr>
        <w:t>—</w:t>
      </w:r>
      <w:r>
        <w:rPr>
          <w:rFonts w:ascii="Tahoma" w:hAnsi="Tahoma" w:cs="Tahoma"/>
          <w:sz w:val="17"/>
          <w:szCs w:val="17"/>
        </w:rPr>
        <w:t xml:space="preserve"> </w:t>
      </w:r>
      <w:r w:rsidR="005A19FE">
        <w:rPr>
          <w:rFonts w:ascii="Tahoma" w:hAnsi="Tahoma" w:cs="Tahoma"/>
          <w:b/>
          <w:sz w:val="17"/>
          <w:szCs w:val="17"/>
        </w:rPr>
        <w:t>1</w:t>
      </w:r>
      <w:r w:rsidRPr="00AB21E7">
        <w:rPr>
          <w:rFonts w:ascii="Tahoma" w:hAnsi="Tahoma" w:cs="Tahoma"/>
          <w:b/>
          <w:sz w:val="17"/>
          <w:szCs w:val="17"/>
        </w:rPr>
        <w:t xml:space="preserve"> </w:t>
      </w:r>
      <w:r w:rsidR="005A19FE">
        <w:rPr>
          <w:rFonts w:ascii="Tahoma" w:hAnsi="Tahoma" w:cs="Tahoma"/>
          <w:b/>
          <w:sz w:val="17"/>
          <w:szCs w:val="17"/>
        </w:rPr>
        <w:t>млрд.</w:t>
      </w:r>
      <w:r w:rsidR="005A1E88" w:rsidRPr="00AB21E7">
        <w:rPr>
          <w:rFonts w:ascii="Tahoma" w:hAnsi="Tahoma" w:cs="Tahoma"/>
          <w:b/>
          <w:sz w:val="17"/>
          <w:szCs w:val="17"/>
        </w:rPr>
        <w:t xml:space="preserve"> долларов</w:t>
      </w:r>
      <w:r w:rsidR="005A1E88">
        <w:rPr>
          <w:rFonts w:ascii="Tahoma" w:hAnsi="Tahoma" w:cs="Tahoma"/>
          <w:sz w:val="17"/>
          <w:szCs w:val="17"/>
        </w:rPr>
        <w:t>.</w:t>
      </w:r>
    </w:p>
    <w:p w:rsidR="00E07874" w:rsidRDefault="00E07874" w:rsidP="00153B2D">
      <w:pPr>
        <w:spacing w:before="120"/>
        <w:jc w:val="both"/>
        <w:rPr>
          <w:rFonts w:ascii="Tahoma" w:hAnsi="Tahoma" w:cs="Tahoma"/>
          <w:sz w:val="17"/>
          <w:szCs w:val="17"/>
          <w:lang w:val="en-US"/>
        </w:rPr>
      </w:pPr>
      <w:r>
        <w:rPr>
          <w:rFonts w:ascii="Tahoma" w:hAnsi="Tahoma" w:cs="Tahoma"/>
          <w:sz w:val="17"/>
          <w:szCs w:val="17"/>
        </w:rPr>
        <w:t>Диаграмма 1.</w:t>
      </w:r>
    </w:p>
    <w:p w:rsidR="00E07874" w:rsidRPr="00220554" w:rsidRDefault="00B4580D" w:rsidP="00153B2D">
      <w:pPr>
        <w:spacing w:before="120"/>
        <w:jc w:val="both"/>
        <w:rPr>
          <w:rFonts w:ascii="Tahoma" w:hAnsi="Tahoma" w:cs="Tahoma"/>
          <w:sz w:val="17"/>
          <w:szCs w:val="17"/>
          <w:lang w:val="en-US"/>
        </w:rPr>
      </w:pPr>
      <w:r>
        <w:rPr>
          <w:rFonts w:ascii="Tahoma" w:hAnsi="Tahoma" w:cs="Tahoma"/>
          <w:noProof/>
          <w:sz w:val="17"/>
          <w:szCs w:val="17"/>
        </w:rPr>
        <w:drawing>
          <wp:inline distT="0" distB="0" distL="0" distR="0">
            <wp:extent cx="3561536" cy="2160000"/>
            <wp:effectExtent l="19050" t="0" r="814" b="0"/>
            <wp:docPr id="3" name="Рисунок 2" descr="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3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15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b/>
          <w:sz w:val="17"/>
          <w:szCs w:val="17"/>
        </w:rPr>
        <w:t>Цены по административным районам</w:t>
      </w:r>
    </w:p>
    <w:p w:rsidR="00B066C7" w:rsidRPr="00F72CCA" w:rsidRDefault="001B2BEF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 районе левобережья в новом бурно развивающемся административном районе</w:t>
      </w:r>
      <w:r w:rsidR="00B066C7" w:rsidRPr="00F72CCA">
        <w:rPr>
          <w:rFonts w:ascii="Tahoma" w:hAnsi="Tahoma" w:cs="Tahoma"/>
          <w:sz w:val="17"/>
          <w:szCs w:val="17"/>
        </w:rPr>
        <w:t xml:space="preserve"> Есиль, средняя запрашиваемая цена установилась на уровне </w:t>
      </w:r>
      <w:r w:rsidR="00880273" w:rsidRPr="00880273">
        <w:rPr>
          <w:rFonts w:ascii="Tahoma" w:hAnsi="Tahoma" w:cs="Tahoma"/>
          <w:b/>
          <w:sz w:val="17"/>
          <w:szCs w:val="17"/>
        </w:rPr>
        <w:t>2478</w:t>
      </w:r>
      <w:r w:rsidR="00880273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b/>
          <w:sz w:val="17"/>
          <w:szCs w:val="17"/>
        </w:rPr>
        <w:t>$/кв.м</w:t>
      </w:r>
      <w:r w:rsidR="00B066C7" w:rsidRPr="00F14EB9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sz w:val="17"/>
          <w:szCs w:val="17"/>
        </w:rPr>
        <w:t xml:space="preserve">(в </w:t>
      </w:r>
      <w:r w:rsidR="00B066C7">
        <w:rPr>
          <w:rFonts w:ascii="Tahoma" w:hAnsi="Tahoma" w:cs="Tahoma"/>
          <w:sz w:val="17"/>
          <w:szCs w:val="17"/>
        </w:rPr>
        <w:t>теньговом</w:t>
      </w:r>
      <w:r w:rsidR="00B066C7" w:rsidRPr="00F72CCA">
        <w:rPr>
          <w:rFonts w:ascii="Tahoma" w:hAnsi="Tahoma" w:cs="Tahoma"/>
          <w:sz w:val="17"/>
          <w:szCs w:val="17"/>
        </w:rPr>
        <w:t xml:space="preserve"> эквиваленте —</w:t>
      </w:r>
      <w:r w:rsidR="00B066C7">
        <w:rPr>
          <w:rFonts w:ascii="Tahoma" w:hAnsi="Tahoma" w:cs="Tahoma"/>
          <w:sz w:val="17"/>
          <w:szCs w:val="17"/>
        </w:rPr>
        <w:t xml:space="preserve"> </w:t>
      </w:r>
      <w:r w:rsidR="00880273" w:rsidRPr="00880273">
        <w:rPr>
          <w:rFonts w:ascii="Tahoma" w:hAnsi="Tahoma" w:cs="Tahoma"/>
          <w:b/>
          <w:sz w:val="17"/>
          <w:szCs w:val="17"/>
        </w:rPr>
        <w:t>377</w:t>
      </w:r>
      <w:r w:rsidR="00880273">
        <w:rPr>
          <w:rFonts w:ascii="Tahoma" w:hAnsi="Tahoma" w:cs="Tahoma"/>
          <w:b/>
          <w:sz w:val="17"/>
          <w:szCs w:val="17"/>
        </w:rPr>
        <w:t> </w:t>
      </w:r>
      <w:r w:rsidR="00880273" w:rsidRPr="00880273">
        <w:rPr>
          <w:rFonts w:ascii="Tahoma" w:hAnsi="Tahoma" w:cs="Tahoma"/>
          <w:b/>
          <w:sz w:val="17"/>
          <w:szCs w:val="17"/>
        </w:rPr>
        <w:t>000</w:t>
      </w:r>
      <w:r w:rsidR="00880273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b/>
          <w:sz w:val="17"/>
          <w:szCs w:val="17"/>
        </w:rPr>
        <w:t>тг./кв.м</w:t>
      </w:r>
      <w:r w:rsidR="00B066C7" w:rsidRPr="00F72CCA">
        <w:rPr>
          <w:rFonts w:ascii="Tahoma" w:hAnsi="Tahoma" w:cs="Tahoma"/>
          <w:sz w:val="17"/>
          <w:szCs w:val="17"/>
        </w:rPr>
        <w:t xml:space="preserve">), это цена превышает средний показатель по городу на </w:t>
      </w:r>
      <w:r w:rsidR="00B066C7">
        <w:rPr>
          <w:rFonts w:ascii="Tahoma" w:hAnsi="Tahoma" w:cs="Tahoma"/>
          <w:b/>
          <w:sz w:val="17"/>
          <w:szCs w:val="17"/>
        </w:rPr>
        <w:t>2</w:t>
      </w:r>
      <w:r w:rsidR="00377A58">
        <w:rPr>
          <w:rFonts w:ascii="Tahoma" w:hAnsi="Tahoma" w:cs="Tahoma"/>
          <w:b/>
          <w:sz w:val="17"/>
          <w:szCs w:val="17"/>
        </w:rPr>
        <w:t>4</w:t>
      </w:r>
      <w:r w:rsidR="00B066C7" w:rsidRPr="00F72CCA">
        <w:rPr>
          <w:rFonts w:ascii="Tahoma" w:hAnsi="Tahoma" w:cs="Tahoma"/>
          <w:b/>
          <w:sz w:val="17"/>
          <w:szCs w:val="17"/>
        </w:rPr>
        <w:t>%</w:t>
      </w:r>
      <w:r w:rsidR="00B066C7" w:rsidRPr="00F72CCA">
        <w:rPr>
          <w:rFonts w:ascii="Tahoma" w:hAnsi="Tahoma" w:cs="Tahoma"/>
          <w:sz w:val="17"/>
          <w:szCs w:val="17"/>
        </w:rPr>
        <w:t xml:space="preserve">, в районе правого берега — на уровне </w:t>
      </w:r>
      <w:r w:rsidR="000114D7" w:rsidRPr="000114D7">
        <w:rPr>
          <w:rFonts w:ascii="Tahoma" w:hAnsi="Tahoma" w:cs="Tahoma"/>
          <w:b/>
          <w:sz w:val="17"/>
          <w:szCs w:val="17"/>
        </w:rPr>
        <w:t>1906</w:t>
      </w:r>
      <w:r w:rsidR="000114D7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b/>
          <w:sz w:val="17"/>
          <w:szCs w:val="17"/>
        </w:rPr>
        <w:t>$/кв.м</w:t>
      </w:r>
      <w:r w:rsidR="00B066C7" w:rsidRPr="00F14EB9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sz w:val="17"/>
          <w:szCs w:val="17"/>
        </w:rPr>
        <w:t>(</w:t>
      </w:r>
      <w:r w:rsidR="00425CED" w:rsidRPr="00425CED">
        <w:rPr>
          <w:rFonts w:ascii="Tahoma" w:hAnsi="Tahoma" w:cs="Tahoma"/>
          <w:b/>
          <w:sz w:val="17"/>
          <w:szCs w:val="17"/>
        </w:rPr>
        <w:t>289</w:t>
      </w:r>
      <w:r w:rsidR="00425CED">
        <w:rPr>
          <w:rFonts w:ascii="Tahoma" w:hAnsi="Tahoma" w:cs="Tahoma"/>
          <w:b/>
          <w:sz w:val="17"/>
          <w:szCs w:val="17"/>
        </w:rPr>
        <w:t> </w:t>
      </w:r>
      <w:r w:rsidR="00425CED" w:rsidRPr="00425CED">
        <w:rPr>
          <w:rFonts w:ascii="Tahoma" w:hAnsi="Tahoma" w:cs="Tahoma"/>
          <w:b/>
          <w:sz w:val="17"/>
          <w:szCs w:val="17"/>
        </w:rPr>
        <w:t>900</w:t>
      </w:r>
      <w:r w:rsidR="00425CED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b/>
          <w:sz w:val="17"/>
          <w:szCs w:val="17"/>
        </w:rPr>
        <w:t>тг./кв.м</w:t>
      </w:r>
      <w:r w:rsidR="00B066C7" w:rsidRPr="00F72CCA">
        <w:rPr>
          <w:rFonts w:ascii="Tahoma" w:hAnsi="Tahoma" w:cs="Tahoma"/>
          <w:sz w:val="17"/>
          <w:szCs w:val="17"/>
        </w:rPr>
        <w:t xml:space="preserve">), здесь цена находится ниже среднего показателя по городу на </w:t>
      </w:r>
      <w:r w:rsidR="00425CED">
        <w:rPr>
          <w:rFonts w:ascii="Tahoma" w:hAnsi="Tahoma" w:cs="Tahoma"/>
          <w:b/>
          <w:sz w:val="17"/>
          <w:szCs w:val="17"/>
        </w:rPr>
        <w:t>5</w:t>
      </w:r>
      <w:r w:rsidR="00B066C7" w:rsidRPr="00F72CCA">
        <w:rPr>
          <w:rFonts w:ascii="Tahoma" w:hAnsi="Tahoma" w:cs="Tahoma"/>
          <w:b/>
          <w:sz w:val="17"/>
          <w:szCs w:val="17"/>
        </w:rPr>
        <w:t>%</w:t>
      </w:r>
      <w:r w:rsidR="00B066C7" w:rsidRPr="00F72CCA">
        <w:rPr>
          <w:rFonts w:ascii="Tahoma" w:hAnsi="Tahoma" w:cs="Tahoma"/>
          <w:sz w:val="17"/>
          <w:szCs w:val="17"/>
        </w:rPr>
        <w:t xml:space="preserve">. При этом средняя </w:t>
      </w:r>
      <w:r w:rsidR="00B066C7">
        <w:rPr>
          <w:rFonts w:ascii="Tahoma" w:hAnsi="Tahoma" w:cs="Tahoma"/>
          <w:sz w:val="17"/>
          <w:szCs w:val="17"/>
        </w:rPr>
        <w:t xml:space="preserve">удельная </w:t>
      </w:r>
      <w:r w:rsidR="00B066C7" w:rsidRPr="00F72CCA">
        <w:rPr>
          <w:rFonts w:ascii="Tahoma" w:hAnsi="Tahoma" w:cs="Tahoma"/>
          <w:sz w:val="17"/>
          <w:szCs w:val="17"/>
        </w:rPr>
        <w:t xml:space="preserve">цена предложения в районе Алматы </w:t>
      </w:r>
      <w:r w:rsidR="00425CED">
        <w:rPr>
          <w:rFonts w:ascii="Tahoma" w:hAnsi="Tahoma" w:cs="Tahoma"/>
          <w:sz w:val="17"/>
          <w:szCs w:val="17"/>
        </w:rPr>
        <w:t>держится</w:t>
      </w:r>
      <w:r w:rsidR="00B066C7" w:rsidRPr="00F72CCA">
        <w:rPr>
          <w:rFonts w:ascii="Tahoma" w:hAnsi="Tahoma" w:cs="Tahoma"/>
          <w:sz w:val="17"/>
          <w:szCs w:val="17"/>
        </w:rPr>
        <w:t xml:space="preserve"> на уровне </w:t>
      </w:r>
      <w:r w:rsidR="00425CED" w:rsidRPr="00425CED">
        <w:rPr>
          <w:rFonts w:ascii="Tahoma" w:hAnsi="Tahoma" w:cs="Tahoma"/>
          <w:b/>
          <w:sz w:val="17"/>
          <w:szCs w:val="17"/>
        </w:rPr>
        <w:t>1938</w:t>
      </w:r>
      <w:r w:rsidR="00425CED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b/>
          <w:sz w:val="17"/>
          <w:szCs w:val="17"/>
        </w:rPr>
        <w:t>$/кв.м</w:t>
      </w:r>
      <w:r w:rsidR="00B066C7" w:rsidRPr="004948EC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sz w:val="17"/>
          <w:szCs w:val="17"/>
        </w:rPr>
        <w:t>(</w:t>
      </w:r>
      <w:r w:rsidR="007B518B" w:rsidRPr="007B518B">
        <w:rPr>
          <w:rFonts w:ascii="Tahoma" w:hAnsi="Tahoma" w:cs="Tahoma"/>
          <w:b/>
          <w:sz w:val="17"/>
          <w:szCs w:val="17"/>
        </w:rPr>
        <w:t>294</w:t>
      </w:r>
      <w:r w:rsidR="007B518B">
        <w:rPr>
          <w:rFonts w:ascii="Tahoma" w:hAnsi="Tahoma" w:cs="Tahoma"/>
          <w:b/>
          <w:sz w:val="17"/>
          <w:szCs w:val="17"/>
        </w:rPr>
        <w:t> </w:t>
      </w:r>
      <w:r w:rsidR="007B518B" w:rsidRPr="007B518B">
        <w:rPr>
          <w:rFonts w:ascii="Tahoma" w:hAnsi="Tahoma" w:cs="Tahoma"/>
          <w:b/>
          <w:sz w:val="17"/>
          <w:szCs w:val="17"/>
        </w:rPr>
        <w:t>800</w:t>
      </w:r>
      <w:r w:rsidR="007B518B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b/>
          <w:sz w:val="17"/>
          <w:szCs w:val="17"/>
        </w:rPr>
        <w:t>тг./кв.м</w:t>
      </w:r>
      <w:r w:rsidR="00B066C7" w:rsidRPr="00F72CCA">
        <w:rPr>
          <w:rFonts w:ascii="Tahoma" w:hAnsi="Tahoma" w:cs="Tahoma"/>
          <w:sz w:val="17"/>
          <w:szCs w:val="17"/>
        </w:rPr>
        <w:t xml:space="preserve">), а в районе Сарыарка — </w:t>
      </w:r>
      <w:r w:rsidR="007B518B" w:rsidRPr="007B518B">
        <w:rPr>
          <w:rFonts w:ascii="Tahoma" w:hAnsi="Tahoma" w:cs="Tahoma"/>
          <w:b/>
          <w:sz w:val="17"/>
          <w:szCs w:val="17"/>
        </w:rPr>
        <w:t>1849</w:t>
      </w:r>
      <w:r w:rsidR="007B518B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b/>
          <w:sz w:val="17"/>
          <w:szCs w:val="17"/>
        </w:rPr>
        <w:t>$/кв.м</w:t>
      </w:r>
      <w:r w:rsidR="00B066C7" w:rsidRPr="004948EC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sz w:val="17"/>
          <w:szCs w:val="17"/>
        </w:rPr>
        <w:t>(</w:t>
      </w:r>
      <w:r w:rsidR="007B518B" w:rsidRPr="007B518B">
        <w:rPr>
          <w:rFonts w:ascii="Tahoma" w:hAnsi="Tahoma" w:cs="Tahoma"/>
          <w:b/>
          <w:sz w:val="17"/>
          <w:szCs w:val="17"/>
        </w:rPr>
        <w:t>281</w:t>
      </w:r>
      <w:r w:rsidR="007B518B">
        <w:rPr>
          <w:rFonts w:ascii="Tahoma" w:hAnsi="Tahoma" w:cs="Tahoma"/>
          <w:b/>
          <w:sz w:val="17"/>
          <w:szCs w:val="17"/>
        </w:rPr>
        <w:t> </w:t>
      </w:r>
      <w:r w:rsidR="007B518B" w:rsidRPr="007B518B">
        <w:rPr>
          <w:rFonts w:ascii="Tahoma" w:hAnsi="Tahoma" w:cs="Tahoma"/>
          <w:b/>
          <w:sz w:val="17"/>
          <w:szCs w:val="17"/>
        </w:rPr>
        <w:t>200</w:t>
      </w:r>
      <w:r w:rsidR="007B518B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b/>
          <w:sz w:val="17"/>
          <w:szCs w:val="17"/>
        </w:rPr>
        <w:t>тг./кв.м</w:t>
      </w:r>
      <w:r w:rsidR="00B066C7" w:rsidRPr="00F72CCA">
        <w:rPr>
          <w:rFonts w:ascii="Tahoma" w:hAnsi="Tahoma" w:cs="Tahoma"/>
          <w:sz w:val="17"/>
          <w:szCs w:val="17"/>
        </w:rPr>
        <w:t>).</w:t>
      </w:r>
      <w:r w:rsidR="00B066C7">
        <w:rPr>
          <w:rFonts w:ascii="Tahoma" w:hAnsi="Tahoma" w:cs="Tahoma"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sz w:val="17"/>
          <w:szCs w:val="17"/>
        </w:rPr>
        <w:t xml:space="preserve">Учитывая погрешность в расчете средневзвешенной цены предложения, можно говорить о </w:t>
      </w:r>
      <w:r w:rsidR="00AE4836">
        <w:rPr>
          <w:rFonts w:ascii="Tahoma" w:hAnsi="Tahoma" w:cs="Tahoma"/>
          <w:sz w:val="17"/>
          <w:szCs w:val="17"/>
        </w:rPr>
        <w:t>росте</w:t>
      </w:r>
      <w:r w:rsidR="00B066C7">
        <w:rPr>
          <w:rFonts w:ascii="Tahoma" w:hAnsi="Tahoma" w:cs="Tahoma"/>
          <w:sz w:val="17"/>
          <w:szCs w:val="17"/>
        </w:rPr>
        <w:t xml:space="preserve"> ценовых показателей в</w:t>
      </w:r>
      <w:r w:rsidR="00AE4836">
        <w:rPr>
          <w:rFonts w:ascii="Tahoma" w:hAnsi="Tahoma" w:cs="Tahoma"/>
          <w:sz w:val="17"/>
          <w:szCs w:val="17"/>
        </w:rPr>
        <w:t>о всех</w:t>
      </w:r>
      <w:r w:rsidR="00B066C7">
        <w:rPr>
          <w:rFonts w:ascii="Tahoma" w:hAnsi="Tahoma" w:cs="Tahoma"/>
          <w:sz w:val="17"/>
          <w:szCs w:val="17"/>
        </w:rPr>
        <w:t xml:space="preserve"> </w:t>
      </w:r>
      <w:r w:rsidR="00B066C7" w:rsidRPr="00F72CCA">
        <w:rPr>
          <w:rFonts w:ascii="Tahoma" w:hAnsi="Tahoma" w:cs="Tahoma"/>
          <w:sz w:val="17"/>
          <w:szCs w:val="17"/>
        </w:rPr>
        <w:t xml:space="preserve">районах </w:t>
      </w:r>
      <w:r w:rsidR="00AE4836">
        <w:rPr>
          <w:rFonts w:ascii="Tahoma" w:hAnsi="Tahoma" w:cs="Tahoma"/>
          <w:sz w:val="17"/>
          <w:szCs w:val="17"/>
        </w:rPr>
        <w:t>города</w:t>
      </w:r>
      <w:r w:rsidR="00B066C7" w:rsidRPr="00F72CCA">
        <w:rPr>
          <w:rFonts w:ascii="Tahoma" w:hAnsi="Tahoma" w:cs="Tahoma"/>
          <w:sz w:val="17"/>
          <w:szCs w:val="17"/>
        </w:rPr>
        <w:t xml:space="preserve"> (таблица 1).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>ДППМ 1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>Показатели рынка вторичного жилья в зависимости административных районов города</w:t>
      </w:r>
    </w:p>
    <w:tbl>
      <w:tblPr>
        <w:tblStyle w:val="a7"/>
        <w:tblW w:w="8395" w:type="dxa"/>
        <w:tblLook w:val="04A0"/>
      </w:tblPr>
      <w:tblGrid>
        <w:gridCol w:w="1501"/>
        <w:gridCol w:w="1701"/>
        <w:gridCol w:w="1456"/>
        <w:gridCol w:w="1598"/>
        <w:gridCol w:w="1069"/>
        <w:gridCol w:w="1070"/>
      </w:tblGrid>
      <w:tr w:rsidR="00B066C7" w:rsidRPr="00F72CCA" w:rsidTr="00EB32EF">
        <w:tc>
          <w:tcPr>
            <w:tcW w:w="1501" w:type="dxa"/>
            <w:vMerge w:val="restart"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Район</w:t>
            </w:r>
          </w:p>
        </w:tc>
        <w:tc>
          <w:tcPr>
            <w:tcW w:w="1701" w:type="dxa"/>
            <w:vMerge w:val="restart"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Количество объектов, ед.</w:t>
            </w:r>
          </w:p>
        </w:tc>
        <w:tc>
          <w:tcPr>
            <w:tcW w:w="1456" w:type="dxa"/>
            <w:vMerge w:val="restart"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Изменение объема к прошлому периоду, ед.</w:t>
            </w:r>
          </w:p>
        </w:tc>
        <w:tc>
          <w:tcPr>
            <w:tcW w:w="1598" w:type="dxa"/>
            <w:vMerge w:val="restart"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 xml:space="preserve">Средняя цена предложения </w:t>
            </w:r>
            <w:r>
              <w:rPr>
                <w:rFonts w:ascii="Tahoma" w:hAnsi="Tahoma" w:cs="Tahoma"/>
                <w:sz w:val="17"/>
                <w:szCs w:val="17"/>
              </w:rPr>
              <w:t>$</w:t>
            </w:r>
            <w:r w:rsidRPr="00F72CCA">
              <w:rPr>
                <w:rFonts w:ascii="Tahoma" w:hAnsi="Tahoma" w:cs="Tahoma"/>
                <w:sz w:val="17"/>
                <w:szCs w:val="17"/>
              </w:rPr>
              <w:t>/кв.м</w:t>
            </w:r>
          </w:p>
        </w:tc>
        <w:tc>
          <w:tcPr>
            <w:tcW w:w="2139" w:type="dxa"/>
            <w:gridSpan w:val="2"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Изменение цены к прошлому периоду</w:t>
            </w:r>
          </w:p>
        </w:tc>
      </w:tr>
      <w:tr w:rsidR="00B066C7" w:rsidRPr="00F72CCA" w:rsidTr="00EB32EF">
        <w:tc>
          <w:tcPr>
            <w:tcW w:w="1501" w:type="dxa"/>
            <w:vMerge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56" w:type="dxa"/>
            <w:vMerge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98" w:type="dxa"/>
            <w:vMerge/>
            <w:vAlign w:val="center"/>
          </w:tcPr>
          <w:p w:rsidR="00B066C7" w:rsidRPr="00F72CCA" w:rsidRDefault="00B066C7" w:rsidP="00153B2D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69" w:type="dxa"/>
            <w:vAlign w:val="center"/>
          </w:tcPr>
          <w:p w:rsidR="00B066C7" w:rsidRPr="00F72CCA" w:rsidRDefault="00B066C7" w:rsidP="00153B2D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$</w:t>
            </w:r>
          </w:p>
        </w:tc>
        <w:tc>
          <w:tcPr>
            <w:tcW w:w="1070" w:type="dxa"/>
            <w:vAlign w:val="center"/>
          </w:tcPr>
          <w:p w:rsidR="00B066C7" w:rsidRPr="00F72CCA" w:rsidRDefault="00B066C7" w:rsidP="00153B2D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%</w:t>
            </w:r>
          </w:p>
        </w:tc>
      </w:tr>
      <w:tr w:rsidR="008D0C7A" w:rsidRPr="00F72CCA" w:rsidTr="002E4123">
        <w:tc>
          <w:tcPr>
            <w:tcW w:w="1501" w:type="dxa"/>
            <w:vAlign w:val="bottom"/>
          </w:tcPr>
          <w:p w:rsidR="008D0C7A" w:rsidRPr="00F72CCA" w:rsidRDefault="008D0C7A" w:rsidP="00153B2D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color w:val="000000" w:themeColor="text1"/>
                <w:sz w:val="17"/>
                <w:szCs w:val="17"/>
              </w:rPr>
              <w:t>Алматы</w:t>
            </w:r>
          </w:p>
        </w:tc>
        <w:tc>
          <w:tcPr>
            <w:tcW w:w="1701" w:type="dxa"/>
            <w:vAlign w:val="bottom"/>
          </w:tcPr>
          <w:p w:rsidR="008D0C7A" w:rsidRPr="009C701F" w:rsidRDefault="009C701F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3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288</w:t>
            </w:r>
          </w:p>
        </w:tc>
        <w:tc>
          <w:tcPr>
            <w:tcW w:w="1456" w:type="dxa"/>
            <w:vAlign w:val="bottom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315</w:t>
            </w:r>
          </w:p>
        </w:tc>
        <w:tc>
          <w:tcPr>
            <w:tcW w:w="1598" w:type="dxa"/>
            <w:vAlign w:val="bottom"/>
          </w:tcPr>
          <w:p w:rsidR="008D0C7A" w:rsidRPr="009C701F" w:rsidRDefault="008D0C7A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1938</w:t>
            </w:r>
          </w:p>
        </w:tc>
        <w:tc>
          <w:tcPr>
            <w:tcW w:w="1069" w:type="dxa"/>
            <w:vAlign w:val="bottom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1070" w:type="dxa"/>
            <w:vAlign w:val="center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15.11</w:t>
            </w:r>
          </w:p>
        </w:tc>
      </w:tr>
      <w:tr w:rsidR="008D0C7A" w:rsidRPr="00F72CCA" w:rsidTr="002E4123">
        <w:tc>
          <w:tcPr>
            <w:tcW w:w="1501" w:type="dxa"/>
            <w:vAlign w:val="bottom"/>
          </w:tcPr>
          <w:p w:rsidR="008D0C7A" w:rsidRPr="00F72CCA" w:rsidRDefault="008D0C7A" w:rsidP="00153B2D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color w:val="000000" w:themeColor="text1"/>
                <w:sz w:val="17"/>
                <w:szCs w:val="17"/>
              </w:rPr>
              <w:t>Есиль</w:t>
            </w:r>
          </w:p>
        </w:tc>
        <w:tc>
          <w:tcPr>
            <w:tcW w:w="1701" w:type="dxa"/>
            <w:vAlign w:val="bottom"/>
          </w:tcPr>
          <w:p w:rsidR="008D0C7A" w:rsidRPr="009C701F" w:rsidRDefault="009C701F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1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083</w:t>
            </w:r>
          </w:p>
        </w:tc>
        <w:tc>
          <w:tcPr>
            <w:tcW w:w="1456" w:type="dxa"/>
            <w:vAlign w:val="bottom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224</w:t>
            </w:r>
          </w:p>
        </w:tc>
        <w:tc>
          <w:tcPr>
            <w:tcW w:w="1598" w:type="dxa"/>
            <w:vAlign w:val="bottom"/>
          </w:tcPr>
          <w:p w:rsidR="008D0C7A" w:rsidRPr="009C701F" w:rsidRDefault="008D0C7A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2478</w:t>
            </w:r>
          </w:p>
        </w:tc>
        <w:tc>
          <w:tcPr>
            <w:tcW w:w="1069" w:type="dxa"/>
            <w:vAlign w:val="bottom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403</w:t>
            </w:r>
          </w:p>
        </w:tc>
        <w:tc>
          <w:tcPr>
            <w:tcW w:w="1070" w:type="dxa"/>
            <w:vAlign w:val="center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19.40</w:t>
            </w:r>
          </w:p>
        </w:tc>
      </w:tr>
      <w:tr w:rsidR="008D0C7A" w:rsidRPr="00F72CCA" w:rsidTr="002E4123">
        <w:tc>
          <w:tcPr>
            <w:tcW w:w="1501" w:type="dxa"/>
            <w:vAlign w:val="bottom"/>
          </w:tcPr>
          <w:p w:rsidR="008D0C7A" w:rsidRPr="00F72CCA" w:rsidRDefault="008D0C7A" w:rsidP="00153B2D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color w:val="000000" w:themeColor="text1"/>
                <w:sz w:val="17"/>
                <w:szCs w:val="17"/>
              </w:rPr>
              <w:t>Сарыарка</w:t>
            </w:r>
          </w:p>
        </w:tc>
        <w:tc>
          <w:tcPr>
            <w:tcW w:w="1701" w:type="dxa"/>
            <w:vAlign w:val="bottom"/>
          </w:tcPr>
          <w:p w:rsidR="008D0C7A" w:rsidRPr="009C701F" w:rsidRDefault="009C701F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2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091</w:t>
            </w:r>
          </w:p>
        </w:tc>
        <w:tc>
          <w:tcPr>
            <w:tcW w:w="1456" w:type="dxa"/>
            <w:vAlign w:val="bottom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579</w:t>
            </w:r>
          </w:p>
        </w:tc>
        <w:tc>
          <w:tcPr>
            <w:tcW w:w="1598" w:type="dxa"/>
            <w:vAlign w:val="bottom"/>
          </w:tcPr>
          <w:p w:rsidR="008D0C7A" w:rsidRPr="009C701F" w:rsidRDefault="008D0C7A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1849</w:t>
            </w:r>
          </w:p>
        </w:tc>
        <w:tc>
          <w:tcPr>
            <w:tcW w:w="1069" w:type="dxa"/>
            <w:vAlign w:val="bottom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198</w:t>
            </w:r>
          </w:p>
        </w:tc>
        <w:tc>
          <w:tcPr>
            <w:tcW w:w="1070" w:type="dxa"/>
            <w:vAlign w:val="center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color w:val="000000" w:themeColor="text1"/>
                <w:sz w:val="17"/>
                <w:szCs w:val="17"/>
              </w:rPr>
              <w:t>11.97</w:t>
            </w:r>
          </w:p>
        </w:tc>
      </w:tr>
      <w:tr w:rsidR="008D0C7A" w:rsidRPr="00F72CCA" w:rsidTr="002E4123">
        <w:tc>
          <w:tcPr>
            <w:tcW w:w="1501" w:type="dxa"/>
            <w:vAlign w:val="bottom"/>
          </w:tcPr>
          <w:p w:rsidR="008D0C7A" w:rsidRPr="00F72CCA" w:rsidRDefault="008D0C7A" w:rsidP="00153B2D">
            <w:pPr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</w:rPr>
              <w:t>Город</w:t>
            </w:r>
          </w:p>
        </w:tc>
        <w:tc>
          <w:tcPr>
            <w:tcW w:w="1701" w:type="dxa"/>
            <w:vAlign w:val="bottom"/>
          </w:tcPr>
          <w:p w:rsidR="008D0C7A" w:rsidRPr="009C701F" w:rsidRDefault="009C701F" w:rsidP="00153B2D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 w:rsidRPr="009C701F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6</w:t>
            </w:r>
            <w:r w:rsidR="008D0C7A" w:rsidRPr="009C701F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462</w:t>
            </w:r>
          </w:p>
        </w:tc>
        <w:tc>
          <w:tcPr>
            <w:tcW w:w="1456" w:type="dxa"/>
            <w:vAlign w:val="bottom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1118</w:t>
            </w:r>
          </w:p>
        </w:tc>
        <w:tc>
          <w:tcPr>
            <w:tcW w:w="1598" w:type="dxa"/>
            <w:vAlign w:val="bottom"/>
          </w:tcPr>
          <w:p w:rsidR="008D0C7A" w:rsidRPr="009C701F" w:rsidRDefault="008D0C7A" w:rsidP="00153B2D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 w:rsidRPr="009C701F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2000</w:t>
            </w:r>
          </w:p>
        </w:tc>
        <w:tc>
          <w:tcPr>
            <w:tcW w:w="1069" w:type="dxa"/>
            <w:vAlign w:val="bottom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239</w:t>
            </w:r>
          </w:p>
        </w:tc>
        <w:tc>
          <w:tcPr>
            <w:tcW w:w="1070" w:type="dxa"/>
            <w:vAlign w:val="center"/>
          </w:tcPr>
          <w:p w:rsidR="008D0C7A" w:rsidRPr="009C701F" w:rsidRDefault="00EB0826" w:rsidP="00153B2D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+</w:t>
            </w:r>
            <w:r w:rsidR="008D0C7A" w:rsidRPr="009C701F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13.57</w:t>
            </w:r>
          </w:p>
        </w:tc>
      </w:tr>
    </w:tbl>
    <w:p w:rsidR="00B066C7" w:rsidRDefault="00B066C7" w:rsidP="00153B2D">
      <w:pPr>
        <w:spacing w:before="120"/>
        <w:jc w:val="both"/>
        <w:rPr>
          <w:rFonts w:ascii="Tahoma" w:eastAsiaTheme="minorHAnsi" w:hAnsi="Tahoma" w:cs="Tahoma"/>
          <w:sz w:val="17"/>
          <w:szCs w:val="17"/>
        </w:rPr>
      </w:pPr>
      <w:r>
        <w:rPr>
          <w:rFonts w:ascii="Tahoma" w:eastAsiaTheme="minorHAnsi" w:hAnsi="Tahoma" w:cs="Tahoma"/>
          <w:sz w:val="17"/>
          <w:szCs w:val="17"/>
        </w:rPr>
        <w:t xml:space="preserve">Средняя максимальная цена за 1 квадрат площади продолжает держаться на многокомнатные квартиры в районе Есиль — </w:t>
      </w:r>
      <w:r w:rsidRPr="005E2A4B">
        <w:rPr>
          <w:rFonts w:ascii="Tahoma" w:eastAsiaTheme="minorHAnsi" w:hAnsi="Tahoma" w:cs="Tahoma"/>
          <w:b/>
          <w:sz w:val="17"/>
          <w:szCs w:val="17"/>
        </w:rPr>
        <w:t>$</w:t>
      </w:r>
      <w:r w:rsidR="00947796" w:rsidRPr="00947796">
        <w:rPr>
          <w:rFonts w:ascii="Tahoma" w:eastAsiaTheme="minorHAnsi" w:hAnsi="Tahoma" w:cs="Tahoma"/>
          <w:b/>
          <w:sz w:val="17"/>
          <w:szCs w:val="17"/>
        </w:rPr>
        <w:t>2657</w:t>
      </w:r>
      <w:r>
        <w:rPr>
          <w:rFonts w:ascii="Tahoma" w:eastAsiaTheme="minorHAnsi" w:hAnsi="Tahoma" w:cs="Tahoma"/>
          <w:sz w:val="17"/>
          <w:szCs w:val="17"/>
        </w:rPr>
        <w:t xml:space="preserve">. При этом средняя минимальная цена наблюдается </w:t>
      </w:r>
      <w:r w:rsidR="00947796">
        <w:rPr>
          <w:rFonts w:ascii="Tahoma" w:eastAsiaTheme="minorHAnsi" w:hAnsi="Tahoma" w:cs="Tahoma"/>
          <w:sz w:val="17"/>
          <w:szCs w:val="17"/>
        </w:rPr>
        <w:t>на 2-</w:t>
      </w:r>
      <w:r>
        <w:rPr>
          <w:rFonts w:ascii="Tahoma" w:eastAsiaTheme="minorHAnsi" w:hAnsi="Tahoma" w:cs="Tahoma"/>
          <w:sz w:val="17"/>
          <w:szCs w:val="17"/>
        </w:rPr>
        <w:t xml:space="preserve">комнатные квартиры в районе Сарыарка — </w:t>
      </w:r>
      <w:r w:rsidRPr="0019212A">
        <w:rPr>
          <w:rFonts w:ascii="Tahoma" w:eastAsiaTheme="minorHAnsi" w:hAnsi="Tahoma" w:cs="Tahoma"/>
          <w:b/>
          <w:sz w:val="17"/>
          <w:szCs w:val="17"/>
        </w:rPr>
        <w:t>$</w:t>
      </w:r>
      <w:r w:rsidR="00947796" w:rsidRPr="00947796">
        <w:rPr>
          <w:rFonts w:ascii="Tahoma" w:eastAsiaTheme="minorHAnsi" w:hAnsi="Tahoma" w:cs="Tahoma"/>
          <w:b/>
          <w:sz w:val="17"/>
          <w:szCs w:val="17"/>
        </w:rPr>
        <w:t>1807</w:t>
      </w:r>
      <w:r>
        <w:rPr>
          <w:rFonts w:ascii="Tahoma" w:eastAsiaTheme="minorHAnsi" w:hAnsi="Tahoma" w:cs="Tahoma"/>
          <w:sz w:val="17"/>
          <w:szCs w:val="17"/>
        </w:rPr>
        <w:t>.</w:t>
      </w:r>
    </w:p>
    <w:p w:rsidR="00B066C7" w:rsidRPr="00F72CCA" w:rsidRDefault="001824B5" w:rsidP="00153B2D">
      <w:pPr>
        <w:spacing w:before="120"/>
        <w:jc w:val="both"/>
        <w:rPr>
          <w:rFonts w:ascii="Tahoma" w:eastAsiaTheme="minorHAnsi" w:hAnsi="Tahoma" w:cs="Tahoma"/>
          <w:sz w:val="17"/>
          <w:szCs w:val="17"/>
        </w:rPr>
      </w:pPr>
      <w:r>
        <w:rPr>
          <w:rFonts w:ascii="Tahoma" w:eastAsiaTheme="minorHAnsi" w:hAnsi="Tahoma" w:cs="Tahoma"/>
          <w:sz w:val="17"/>
          <w:szCs w:val="17"/>
        </w:rPr>
        <w:t>Среди объектов элит-класса наиболее качественными являются</w:t>
      </w:r>
      <w:r w:rsidR="00B066C7" w:rsidRPr="00F72CCA">
        <w:rPr>
          <w:rFonts w:ascii="Tahoma" w:eastAsiaTheme="minorHAnsi" w:hAnsi="Tahoma" w:cs="Tahoma"/>
          <w:sz w:val="17"/>
          <w:szCs w:val="17"/>
        </w:rPr>
        <w:t xml:space="preserve"> </w:t>
      </w:r>
      <w:r w:rsidR="00831AD6" w:rsidRPr="00D25AF9">
        <w:rPr>
          <w:rFonts w:ascii="Tahoma" w:hAnsi="Tahoma" w:cs="Tahoma"/>
          <w:sz w:val="17"/>
          <w:szCs w:val="17"/>
        </w:rPr>
        <w:t>ЖК "</w:t>
      </w:r>
      <w:r w:rsidR="00831AD6" w:rsidRPr="00373375">
        <w:rPr>
          <w:rFonts w:ascii="Tahoma" w:hAnsi="Tahoma" w:cs="Tahoma"/>
          <w:sz w:val="17"/>
          <w:szCs w:val="17"/>
        </w:rPr>
        <w:t>Viva Plaza</w:t>
      </w:r>
      <w:r w:rsidR="00831AD6" w:rsidRPr="00D25AF9">
        <w:rPr>
          <w:rFonts w:ascii="Tahoma" w:hAnsi="Tahoma" w:cs="Tahoma"/>
          <w:sz w:val="17"/>
          <w:szCs w:val="17"/>
        </w:rPr>
        <w:t>"</w:t>
      </w:r>
      <w:r w:rsidR="00831AD6">
        <w:rPr>
          <w:rFonts w:ascii="Tahoma" w:hAnsi="Tahoma" w:cs="Tahoma"/>
          <w:sz w:val="17"/>
          <w:szCs w:val="17"/>
        </w:rPr>
        <w:t xml:space="preserve">, </w:t>
      </w:r>
      <w:r w:rsidR="00831AD6" w:rsidRPr="00D25AF9">
        <w:rPr>
          <w:rFonts w:ascii="Tahoma" w:hAnsi="Tahoma" w:cs="Tahoma"/>
          <w:sz w:val="17"/>
          <w:szCs w:val="17"/>
        </w:rPr>
        <w:t>ЖК "</w:t>
      </w:r>
      <w:r w:rsidR="00831AD6">
        <w:rPr>
          <w:rFonts w:ascii="Tahoma" w:hAnsi="Tahoma" w:cs="Tahoma"/>
          <w:sz w:val="17"/>
          <w:szCs w:val="17"/>
        </w:rPr>
        <w:t>Городской романс</w:t>
      </w:r>
      <w:r w:rsidR="00831AD6" w:rsidRPr="00D25AF9">
        <w:rPr>
          <w:rFonts w:ascii="Tahoma" w:hAnsi="Tahoma" w:cs="Tahoma"/>
          <w:sz w:val="17"/>
          <w:szCs w:val="17"/>
        </w:rPr>
        <w:t>"</w:t>
      </w:r>
      <w:r w:rsidR="00831AD6">
        <w:rPr>
          <w:rFonts w:ascii="Tahoma" w:hAnsi="Tahoma" w:cs="Tahoma"/>
          <w:sz w:val="17"/>
          <w:szCs w:val="17"/>
        </w:rPr>
        <w:t xml:space="preserve">, </w:t>
      </w:r>
      <w:r w:rsidR="00831AD6">
        <w:rPr>
          <w:rFonts w:ascii="Tahoma" w:eastAsiaTheme="minorHAnsi" w:hAnsi="Tahoma" w:cs="Tahoma"/>
          <w:sz w:val="17"/>
          <w:szCs w:val="17"/>
        </w:rPr>
        <w:t>ЖК «Грин Вилладж»,</w:t>
      </w:r>
      <w:r w:rsidR="00831AD6" w:rsidRPr="00831AD6">
        <w:rPr>
          <w:rFonts w:ascii="Tahoma" w:hAnsi="Tahoma" w:cs="Tahoma"/>
          <w:sz w:val="17"/>
          <w:szCs w:val="17"/>
        </w:rPr>
        <w:t xml:space="preserve"> </w:t>
      </w:r>
      <w:r w:rsidR="005039FD" w:rsidRPr="00D25AF9">
        <w:rPr>
          <w:rFonts w:ascii="Tahoma" w:hAnsi="Tahoma" w:cs="Tahoma"/>
          <w:sz w:val="17"/>
          <w:szCs w:val="17"/>
        </w:rPr>
        <w:t>ЖК "Жансая"</w:t>
      </w:r>
      <w:r w:rsidR="005039FD">
        <w:rPr>
          <w:rFonts w:ascii="Tahoma" w:hAnsi="Tahoma" w:cs="Tahoma"/>
          <w:sz w:val="17"/>
          <w:szCs w:val="17"/>
        </w:rPr>
        <w:t xml:space="preserve">, </w:t>
      </w:r>
      <w:r w:rsidR="00831AD6" w:rsidRPr="00D25AF9">
        <w:rPr>
          <w:rFonts w:ascii="Tahoma" w:hAnsi="Tahoma" w:cs="Tahoma"/>
          <w:sz w:val="17"/>
          <w:szCs w:val="17"/>
        </w:rPr>
        <w:t>ЖК "</w:t>
      </w:r>
      <w:r w:rsidR="00831AD6">
        <w:rPr>
          <w:rFonts w:ascii="Tahoma" w:hAnsi="Tahoma" w:cs="Tahoma"/>
          <w:sz w:val="17"/>
          <w:szCs w:val="17"/>
        </w:rPr>
        <w:t>Звезда Астаны</w:t>
      </w:r>
      <w:r w:rsidR="00831AD6" w:rsidRPr="00D25AF9">
        <w:rPr>
          <w:rFonts w:ascii="Tahoma" w:hAnsi="Tahoma" w:cs="Tahoma"/>
          <w:sz w:val="17"/>
          <w:szCs w:val="17"/>
        </w:rPr>
        <w:t>"</w:t>
      </w:r>
      <w:r w:rsidR="005039FD">
        <w:rPr>
          <w:rFonts w:ascii="Tahoma" w:hAnsi="Tahoma" w:cs="Tahoma"/>
          <w:sz w:val="17"/>
          <w:szCs w:val="17"/>
        </w:rPr>
        <w:t xml:space="preserve">, </w:t>
      </w:r>
      <w:r w:rsidR="005039FD" w:rsidRPr="00D25AF9">
        <w:rPr>
          <w:rFonts w:ascii="Tahoma" w:hAnsi="Tahoma" w:cs="Tahoma"/>
          <w:sz w:val="17"/>
          <w:szCs w:val="17"/>
        </w:rPr>
        <w:t>ЖК "на Водно-Зеленом Бульваре"</w:t>
      </w:r>
      <w:r w:rsidR="005039FD">
        <w:rPr>
          <w:rFonts w:ascii="Tahoma" w:hAnsi="Tahoma" w:cs="Tahoma"/>
          <w:sz w:val="17"/>
          <w:szCs w:val="17"/>
        </w:rPr>
        <w:t xml:space="preserve">, </w:t>
      </w:r>
      <w:r w:rsidR="005039FD">
        <w:rPr>
          <w:rFonts w:ascii="Tahoma" w:eastAsiaTheme="minorHAnsi" w:hAnsi="Tahoma" w:cs="Tahoma"/>
          <w:sz w:val="17"/>
          <w:szCs w:val="17"/>
        </w:rPr>
        <w:t>ЖК «Северное сияние»,</w:t>
      </w:r>
      <w:r w:rsidR="005039FD" w:rsidRPr="005039FD">
        <w:rPr>
          <w:rFonts w:ascii="Tahoma" w:hAnsi="Tahoma" w:cs="Tahoma"/>
          <w:sz w:val="17"/>
          <w:szCs w:val="17"/>
        </w:rPr>
        <w:t xml:space="preserve"> </w:t>
      </w:r>
      <w:r w:rsidR="005039FD" w:rsidRPr="00D25AF9">
        <w:rPr>
          <w:rFonts w:ascii="Tahoma" w:hAnsi="Tahoma" w:cs="Tahoma"/>
          <w:sz w:val="17"/>
          <w:szCs w:val="17"/>
        </w:rPr>
        <w:t>ЖК "</w:t>
      </w:r>
      <w:r w:rsidR="005039FD">
        <w:rPr>
          <w:rFonts w:ascii="Tahoma" w:hAnsi="Tahoma" w:cs="Tahoma"/>
          <w:sz w:val="17"/>
          <w:szCs w:val="17"/>
        </w:rPr>
        <w:t>Триумф Астаны</w:t>
      </w:r>
      <w:r w:rsidR="005039FD" w:rsidRPr="00D25AF9">
        <w:rPr>
          <w:rFonts w:ascii="Tahoma" w:hAnsi="Tahoma" w:cs="Tahoma"/>
          <w:sz w:val="17"/>
          <w:szCs w:val="17"/>
        </w:rPr>
        <w:t>"</w:t>
      </w:r>
      <w:r w:rsidR="005039FD">
        <w:rPr>
          <w:rFonts w:ascii="Tahoma" w:hAnsi="Tahoma" w:cs="Tahoma"/>
          <w:sz w:val="17"/>
          <w:szCs w:val="17"/>
        </w:rPr>
        <w:t xml:space="preserve">, </w:t>
      </w:r>
      <w:r w:rsidR="005039FD">
        <w:rPr>
          <w:rFonts w:ascii="Tahoma" w:eastAsiaTheme="minorHAnsi" w:hAnsi="Tahoma" w:cs="Tahoma"/>
          <w:sz w:val="17"/>
          <w:szCs w:val="17"/>
        </w:rPr>
        <w:t>ЖК «Триумфальный»</w:t>
      </w:r>
      <w:r w:rsidR="005323B2">
        <w:rPr>
          <w:rFonts w:ascii="Tahoma" w:eastAsiaTheme="minorHAnsi" w:hAnsi="Tahoma" w:cs="Tahoma"/>
          <w:sz w:val="17"/>
          <w:szCs w:val="17"/>
        </w:rPr>
        <w:t xml:space="preserve">, </w:t>
      </w:r>
      <w:r w:rsidR="00573AA9" w:rsidRPr="00D25AF9">
        <w:rPr>
          <w:rFonts w:ascii="Tahoma" w:hAnsi="Tahoma" w:cs="Tahoma"/>
          <w:sz w:val="17"/>
          <w:szCs w:val="17"/>
        </w:rPr>
        <w:t>ЖК "Хайвилл Астана"</w:t>
      </w:r>
      <w:r w:rsidR="005323B2">
        <w:rPr>
          <w:rFonts w:ascii="Tahoma" w:hAnsi="Tahoma" w:cs="Tahoma"/>
          <w:sz w:val="17"/>
          <w:szCs w:val="17"/>
        </w:rPr>
        <w:t>,</w:t>
      </w:r>
      <w:r w:rsidR="00B066C7" w:rsidRPr="00F72CCA">
        <w:rPr>
          <w:rFonts w:ascii="Tahoma" w:eastAsiaTheme="minorHAnsi" w:hAnsi="Tahoma" w:cs="Tahoma"/>
          <w:sz w:val="17"/>
          <w:szCs w:val="17"/>
        </w:rPr>
        <w:t xml:space="preserve"> </w:t>
      </w:r>
      <w:r w:rsidR="00D52C18">
        <w:rPr>
          <w:rFonts w:ascii="Tahoma" w:eastAsiaTheme="minorHAnsi" w:hAnsi="Tahoma" w:cs="Tahoma"/>
          <w:sz w:val="17"/>
          <w:szCs w:val="17"/>
        </w:rPr>
        <w:t xml:space="preserve">ЖК «ЦМТ», и </w:t>
      </w:r>
      <w:r w:rsidR="00B066C7" w:rsidRPr="00F72CCA">
        <w:rPr>
          <w:rFonts w:ascii="Tahoma" w:eastAsiaTheme="minorHAnsi" w:hAnsi="Tahoma" w:cs="Tahoma"/>
          <w:sz w:val="17"/>
          <w:szCs w:val="17"/>
        </w:rPr>
        <w:t xml:space="preserve">здесь средняя удельная цена предложения находится в диапазоне </w:t>
      </w:r>
      <w:r w:rsidR="00B066C7" w:rsidRPr="003E2A3A">
        <w:rPr>
          <w:rFonts w:ascii="Tahoma" w:hAnsi="Tahoma" w:cs="Tahoma"/>
          <w:b/>
          <w:sz w:val="17"/>
          <w:szCs w:val="17"/>
        </w:rPr>
        <w:t>3</w:t>
      </w:r>
      <w:r w:rsidR="00DB2E3E">
        <w:rPr>
          <w:rFonts w:ascii="Tahoma" w:hAnsi="Tahoma" w:cs="Tahoma"/>
          <w:b/>
          <w:sz w:val="17"/>
          <w:szCs w:val="17"/>
        </w:rPr>
        <w:t>5</w:t>
      </w:r>
      <w:r w:rsidR="00B066C7">
        <w:rPr>
          <w:rFonts w:ascii="Tahoma" w:hAnsi="Tahoma" w:cs="Tahoma"/>
          <w:b/>
          <w:sz w:val="17"/>
          <w:szCs w:val="17"/>
        </w:rPr>
        <w:t>00</w:t>
      </w:r>
      <w:r w:rsidR="00B066C7" w:rsidRPr="00F72CCA">
        <w:rPr>
          <w:rFonts w:ascii="Tahoma" w:eastAsiaTheme="minorHAnsi" w:hAnsi="Tahoma" w:cs="Tahoma"/>
          <w:sz w:val="17"/>
          <w:szCs w:val="17"/>
        </w:rPr>
        <w:t>-</w:t>
      </w:r>
      <w:r w:rsidR="00DB2E3E">
        <w:rPr>
          <w:rFonts w:ascii="Tahoma" w:hAnsi="Tahoma" w:cs="Tahoma"/>
          <w:b/>
          <w:sz w:val="17"/>
          <w:szCs w:val="17"/>
        </w:rPr>
        <w:t>5000</w:t>
      </w:r>
      <w:r w:rsidR="00B066C7" w:rsidRPr="00D25AF9">
        <w:rPr>
          <w:rFonts w:ascii="Tahoma" w:hAnsi="Tahoma" w:cs="Tahoma"/>
          <w:b/>
          <w:sz w:val="17"/>
          <w:szCs w:val="17"/>
        </w:rPr>
        <w:t xml:space="preserve"> </w:t>
      </w:r>
      <w:r w:rsidR="00B066C7" w:rsidRPr="00F72CCA">
        <w:rPr>
          <w:rFonts w:ascii="Tahoma" w:eastAsiaTheme="minorHAnsi" w:hAnsi="Tahoma" w:cs="Tahoma"/>
          <w:b/>
          <w:sz w:val="17"/>
          <w:szCs w:val="17"/>
        </w:rPr>
        <w:t>$/кв.м</w:t>
      </w:r>
      <w:r w:rsidR="00B066C7" w:rsidRPr="00F72CCA">
        <w:rPr>
          <w:rFonts w:ascii="Tahoma" w:eastAsiaTheme="minorHAnsi" w:hAnsi="Tahoma" w:cs="Tahoma"/>
          <w:sz w:val="17"/>
          <w:szCs w:val="17"/>
        </w:rPr>
        <w:t xml:space="preserve"> (в теньговом эквиваленте — </w:t>
      </w:r>
      <w:r w:rsidR="00DB2E3E" w:rsidRPr="00DB2E3E">
        <w:rPr>
          <w:rFonts w:ascii="Tahoma" w:hAnsi="Tahoma" w:cs="Tahoma"/>
          <w:b/>
          <w:sz w:val="17"/>
          <w:szCs w:val="17"/>
        </w:rPr>
        <w:t>531700</w:t>
      </w:r>
      <w:r w:rsidR="00B066C7" w:rsidRPr="00F72CCA">
        <w:rPr>
          <w:rFonts w:ascii="Tahoma" w:eastAsiaTheme="minorHAnsi" w:hAnsi="Tahoma" w:cs="Tahoma"/>
          <w:sz w:val="17"/>
          <w:szCs w:val="17"/>
        </w:rPr>
        <w:t>-</w:t>
      </w:r>
      <w:r w:rsidR="00DB2E3E" w:rsidRPr="00DB2E3E">
        <w:rPr>
          <w:rFonts w:ascii="Tahoma" w:hAnsi="Tahoma" w:cs="Tahoma"/>
          <w:b/>
          <w:sz w:val="17"/>
          <w:szCs w:val="17"/>
        </w:rPr>
        <w:t>759600</w:t>
      </w:r>
      <w:r w:rsidR="009339C6">
        <w:rPr>
          <w:rFonts w:ascii="Tahoma" w:hAnsi="Tahoma" w:cs="Tahoma"/>
          <w:b/>
          <w:sz w:val="17"/>
          <w:szCs w:val="17"/>
        </w:rPr>
        <w:t xml:space="preserve"> </w:t>
      </w:r>
      <w:r w:rsidR="00B066C7">
        <w:rPr>
          <w:rFonts w:ascii="Tahoma" w:hAnsi="Tahoma" w:cs="Tahoma"/>
          <w:b/>
          <w:sz w:val="17"/>
          <w:szCs w:val="17"/>
        </w:rPr>
        <w:t>тг.</w:t>
      </w:r>
      <w:r w:rsidR="00B066C7" w:rsidRPr="00F72CCA">
        <w:rPr>
          <w:rFonts w:ascii="Tahoma" w:eastAsiaTheme="minorHAnsi" w:hAnsi="Tahoma" w:cs="Tahoma"/>
          <w:b/>
          <w:sz w:val="17"/>
          <w:szCs w:val="17"/>
        </w:rPr>
        <w:t>/кв.м</w:t>
      </w:r>
      <w:r w:rsidR="00B066C7" w:rsidRPr="00F72CCA">
        <w:rPr>
          <w:rFonts w:ascii="Tahoma" w:eastAsiaTheme="minorHAnsi" w:hAnsi="Tahoma" w:cs="Tahoma"/>
          <w:sz w:val="17"/>
          <w:szCs w:val="17"/>
        </w:rPr>
        <w:t>).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eastAsiaTheme="minorHAnsi" w:hAnsi="Tahoma" w:cs="Tahoma"/>
          <w:sz w:val="17"/>
          <w:szCs w:val="17"/>
        </w:rPr>
        <w:t>В</w:t>
      </w:r>
      <w:r w:rsidRPr="00F72CCA">
        <w:rPr>
          <w:rFonts w:ascii="Tahoma" w:eastAsiaTheme="minorHAnsi" w:hAnsi="Tahoma" w:cs="Tahoma"/>
          <w:sz w:val="17"/>
          <w:szCs w:val="17"/>
        </w:rPr>
        <w:t xml:space="preserve"> новостройках </w:t>
      </w:r>
      <w:r>
        <w:rPr>
          <w:rFonts w:ascii="Tahoma" w:hAnsi="Tahoma" w:cs="Tahoma"/>
          <w:sz w:val="17"/>
          <w:szCs w:val="17"/>
        </w:rPr>
        <w:t>с</w:t>
      </w:r>
      <w:r w:rsidRPr="00F72CCA">
        <w:rPr>
          <w:rFonts w:ascii="Tahoma" w:hAnsi="Tahoma" w:cs="Tahoma"/>
          <w:sz w:val="17"/>
          <w:szCs w:val="17"/>
        </w:rPr>
        <w:t xml:space="preserve">амая </w:t>
      </w:r>
      <w:r w:rsidRPr="00F72CCA">
        <w:rPr>
          <w:rFonts w:ascii="Tahoma" w:eastAsiaTheme="minorHAnsi" w:hAnsi="Tahoma" w:cs="Tahoma"/>
          <w:sz w:val="17"/>
          <w:szCs w:val="17"/>
        </w:rPr>
        <w:t xml:space="preserve">высокая </w:t>
      </w:r>
      <w:r>
        <w:rPr>
          <w:rFonts w:ascii="Tahoma" w:eastAsiaTheme="minorHAnsi" w:hAnsi="Tahoma" w:cs="Tahoma"/>
          <w:sz w:val="17"/>
          <w:szCs w:val="17"/>
        </w:rPr>
        <w:t xml:space="preserve">средняя запрашиваемая цена зафиксирована </w:t>
      </w:r>
      <w:r w:rsidRPr="00F72CCA">
        <w:rPr>
          <w:rFonts w:ascii="Tahoma" w:eastAsiaTheme="minorHAnsi" w:hAnsi="Tahoma" w:cs="Tahoma"/>
          <w:sz w:val="17"/>
          <w:szCs w:val="17"/>
        </w:rPr>
        <w:t xml:space="preserve">на квартиры элит-класса — </w:t>
      </w:r>
      <w:r w:rsidR="006D43F4">
        <w:rPr>
          <w:rFonts w:ascii="Tahoma" w:hAnsi="Tahoma" w:cs="Tahoma"/>
          <w:b/>
          <w:sz w:val="17"/>
          <w:szCs w:val="17"/>
        </w:rPr>
        <w:t>2680</w:t>
      </w:r>
      <w:r w:rsidRPr="00532B68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b/>
          <w:sz w:val="17"/>
          <w:szCs w:val="17"/>
        </w:rPr>
        <w:t>$/кв.м</w:t>
      </w:r>
      <w:r w:rsidRPr="005F0B5F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eastAsiaTheme="minorHAnsi" w:hAnsi="Tahoma" w:cs="Tahoma"/>
          <w:sz w:val="17"/>
          <w:szCs w:val="17"/>
        </w:rPr>
        <w:t>(</w:t>
      </w:r>
      <w:r w:rsidR="006D43F4" w:rsidRPr="006D43F4">
        <w:rPr>
          <w:rFonts w:ascii="Tahoma" w:hAnsi="Tahoma" w:cs="Tahoma"/>
          <w:b/>
          <w:sz w:val="17"/>
          <w:szCs w:val="17"/>
        </w:rPr>
        <w:t>407</w:t>
      </w:r>
      <w:r w:rsidR="002536C4">
        <w:rPr>
          <w:rFonts w:ascii="Tahoma" w:hAnsi="Tahoma" w:cs="Tahoma"/>
          <w:b/>
          <w:sz w:val="17"/>
          <w:szCs w:val="17"/>
        </w:rPr>
        <w:t> </w:t>
      </w:r>
      <w:r w:rsidR="006D43F4" w:rsidRPr="006D43F4">
        <w:rPr>
          <w:rFonts w:ascii="Tahoma" w:hAnsi="Tahoma" w:cs="Tahoma"/>
          <w:b/>
          <w:sz w:val="17"/>
          <w:szCs w:val="17"/>
        </w:rPr>
        <w:t>100</w:t>
      </w:r>
      <w:r w:rsidR="006D43F4" w:rsidRPr="006D43F4">
        <w:rPr>
          <w:rFonts w:ascii="Tahoma" w:eastAsiaTheme="minorHAnsi" w:hAnsi="Tahoma" w:cs="Tahoma"/>
          <w:b/>
          <w:sz w:val="17"/>
          <w:szCs w:val="17"/>
        </w:rPr>
        <w:t xml:space="preserve"> </w:t>
      </w:r>
      <w:r w:rsidRPr="00F72CCA">
        <w:rPr>
          <w:rFonts w:ascii="Tahoma" w:eastAsiaTheme="minorHAnsi" w:hAnsi="Tahoma" w:cs="Tahoma"/>
          <w:b/>
          <w:sz w:val="17"/>
          <w:szCs w:val="17"/>
        </w:rPr>
        <w:t>тг./кв.м</w:t>
      </w:r>
      <w:r w:rsidRPr="00F72CCA">
        <w:rPr>
          <w:rFonts w:ascii="Tahoma" w:eastAsiaTheme="minorHAnsi" w:hAnsi="Tahoma" w:cs="Tahoma"/>
          <w:sz w:val="17"/>
          <w:szCs w:val="17"/>
        </w:rPr>
        <w:t>), а самая</w:t>
      </w:r>
      <w:r w:rsidRPr="00F72CCA">
        <w:rPr>
          <w:rFonts w:ascii="Tahoma" w:hAnsi="Tahoma" w:cs="Tahoma"/>
          <w:sz w:val="17"/>
          <w:szCs w:val="17"/>
        </w:rPr>
        <w:t xml:space="preserve"> низкая цена предложения 1-го квадратного метра прослеживается </w:t>
      </w:r>
      <w:r>
        <w:rPr>
          <w:rFonts w:ascii="Tahoma" w:hAnsi="Tahoma" w:cs="Tahoma"/>
          <w:sz w:val="17"/>
          <w:szCs w:val="17"/>
        </w:rPr>
        <w:t>в новостройках</w:t>
      </w:r>
      <w:r w:rsidRPr="00F72CCA">
        <w:rPr>
          <w:rFonts w:ascii="Tahoma" w:hAnsi="Tahoma" w:cs="Tahoma"/>
          <w:sz w:val="17"/>
          <w:szCs w:val="17"/>
        </w:rPr>
        <w:t xml:space="preserve"> эконом-</w:t>
      </w:r>
      <w:r w:rsidRPr="00F72CCA">
        <w:rPr>
          <w:rFonts w:ascii="Tahoma" w:hAnsi="Tahoma" w:cs="Tahoma"/>
          <w:sz w:val="17"/>
          <w:szCs w:val="17"/>
        </w:rPr>
        <w:lastRenderedPageBreak/>
        <w:t xml:space="preserve">класса — </w:t>
      </w:r>
      <w:r w:rsidR="005F0386">
        <w:rPr>
          <w:rFonts w:ascii="Tahoma" w:hAnsi="Tahoma" w:cs="Tahoma"/>
          <w:b/>
          <w:sz w:val="17"/>
          <w:szCs w:val="17"/>
        </w:rPr>
        <w:t>1900</w:t>
      </w:r>
      <w:r w:rsidRPr="00261CA5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b/>
          <w:sz w:val="17"/>
          <w:szCs w:val="17"/>
        </w:rPr>
        <w:t>$/кв.м</w:t>
      </w:r>
      <w:r w:rsidRPr="00386624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sz w:val="17"/>
          <w:szCs w:val="17"/>
        </w:rPr>
        <w:t>(</w:t>
      </w:r>
      <w:r w:rsidR="005F0386" w:rsidRPr="005F0386">
        <w:rPr>
          <w:rFonts w:ascii="Tahoma" w:hAnsi="Tahoma" w:cs="Tahoma"/>
          <w:b/>
          <w:sz w:val="17"/>
          <w:szCs w:val="17"/>
        </w:rPr>
        <w:t>288</w:t>
      </w:r>
      <w:r w:rsidR="002536C4">
        <w:rPr>
          <w:rFonts w:ascii="Tahoma" w:hAnsi="Tahoma" w:cs="Tahoma"/>
          <w:b/>
          <w:sz w:val="17"/>
          <w:szCs w:val="17"/>
        </w:rPr>
        <w:t> </w:t>
      </w:r>
      <w:r w:rsidR="005F0386" w:rsidRPr="005F0386">
        <w:rPr>
          <w:rFonts w:ascii="Tahoma" w:hAnsi="Tahoma" w:cs="Tahoma"/>
          <w:b/>
          <w:sz w:val="17"/>
          <w:szCs w:val="17"/>
        </w:rPr>
        <w:t xml:space="preserve">600 </w:t>
      </w:r>
      <w:r w:rsidRPr="00F72CCA">
        <w:rPr>
          <w:rFonts w:ascii="Tahoma" w:hAnsi="Tahoma" w:cs="Tahoma"/>
          <w:b/>
          <w:sz w:val="17"/>
          <w:szCs w:val="17"/>
        </w:rPr>
        <w:t>тг./кв.м</w:t>
      </w:r>
      <w:r w:rsidRPr="00F72CCA">
        <w:rPr>
          <w:rFonts w:ascii="Tahoma" w:hAnsi="Tahoma" w:cs="Tahoma"/>
          <w:sz w:val="17"/>
          <w:szCs w:val="17"/>
        </w:rPr>
        <w:t>).</w:t>
      </w:r>
      <w:r>
        <w:rPr>
          <w:rFonts w:ascii="Tahoma" w:hAnsi="Tahoma" w:cs="Tahoma"/>
          <w:sz w:val="17"/>
          <w:szCs w:val="17"/>
        </w:rPr>
        <w:t xml:space="preserve"> Наибольший рост ценового показателя по отношению к прошлому </w:t>
      </w:r>
      <w:r w:rsidR="00160DCC">
        <w:rPr>
          <w:rFonts w:ascii="Tahoma" w:hAnsi="Tahoma" w:cs="Tahoma"/>
          <w:sz w:val="17"/>
          <w:szCs w:val="17"/>
        </w:rPr>
        <w:t>году</w:t>
      </w:r>
      <w:r>
        <w:rPr>
          <w:rFonts w:ascii="Tahoma" w:hAnsi="Tahoma" w:cs="Tahoma"/>
          <w:sz w:val="17"/>
          <w:szCs w:val="17"/>
        </w:rPr>
        <w:t xml:space="preserve"> прослеживается на квартиры </w:t>
      </w:r>
      <w:r w:rsidR="00CD3D0B">
        <w:rPr>
          <w:rFonts w:ascii="Tahoma" w:hAnsi="Tahoma" w:cs="Tahoma"/>
          <w:sz w:val="17"/>
          <w:szCs w:val="17"/>
        </w:rPr>
        <w:t>эконом</w:t>
      </w:r>
      <w:r>
        <w:rPr>
          <w:rFonts w:ascii="Tahoma" w:hAnsi="Tahoma" w:cs="Tahoma"/>
          <w:sz w:val="17"/>
          <w:szCs w:val="17"/>
        </w:rPr>
        <w:t xml:space="preserve">-класса — </w:t>
      </w:r>
      <w:r w:rsidR="00CD3D0B">
        <w:rPr>
          <w:rFonts w:ascii="Tahoma" w:hAnsi="Tahoma" w:cs="Tahoma"/>
          <w:b/>
          <w:sz w:val="17"/>
          <w:szCs w:val="17"/>
        </w:rPr>
        <w:t>15</w:t>
      </w:r>
      <w:r w:rsidR="002D2D45">
        <w:rPr>
          <w:rFonts w:ascii="Tahoma" w:hAnsi="Tahoma" w:cs="Tahoma"/>
          <w:b/>
          <w:sz w:val="17"/>
          <w:szCs w:val="17"/>
        </w:rPr>
        <w:t>,5</w:t>
      </w:r>
      <w:r w:rsidRPr="009A7D43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, при этом цены предложения </w:t>
      </w:r>
      <w:r w:rsidR="00CD3D0B">
        <w:rPr>
          <w:rFonts w:ascii="Tahoma" w:hAnsi="Tahoma" w:cs="Tahoma"/>
          <w:sz w:val="17"/>
          <w:szCs w:val="17"/>
        </w:rPr>
        <w:t>элит</w:t>
      </w:r>
      <w:r>
        <w:rPr>
          <w:rFonts w:ascii="Tahoma" w:hAnsi="Tahoma" w:cs="Tahoma"/>
          <w:sz w:val="17"/>
          <w:szCs w:val="17"/>
        </w:rPr>
        <w:t xml:space="preserve">-класса </w:t>
      </w:r>
      <w:r w:rsidR="00CD3D0B">
        <w:rPr>
          <w:rFonts w:ascii="Tahoma" w:hAnsi="Tahoma" w:cs="Tahoma"/>
          <w:sz w:val="17"/>
          <w:szCs w:val="17"/>
        </w:rPr>
        <w:t>выросли</w:t>
      </w:r>
      <w:r>
        <w:rPr>
          <w:rFonts w:ascii="Tahoma" w:hAnsi="Tahoma" w:cs="Tahoma"/>
          <w:sz w:val="17"/>
          <w:szCs w:val="17"/>
        </w:rPr>
        <w:t xml:space="preserve"> на </w:t>
      </w:r>
      <w:r w:rsidR="00CD3D0B">
        <w:rPr>
          <w:rFonts w:ascii="Tahoma" w:hAnsi="Tahoma" w:cs="Tahoma"/>
          <w:b/>
          <w:sz w:val="17"/>
          <w:szCs w:val="17"/>
        </w:rPr>
        <w:t>13</w:t>
      </w:r>
      <w:r w:rsidRPr="009A7D43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>.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b/>
          <w:sz w:val="17"/>
          <w:szCs w:val="17"/>
        </w:rPr>
        <w:t>Цены по формату квартир, материалу стен и типу жилья</w:t>
      </w:r>
    </w:p>
    <w:p w:rsidR="00B066C7" w:rsidRPr="00F72CCA" w:rsidRDefault="00B066C7" w:rsidP="00256244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</w:t>
      </w:r>
      <w:r w:rsidRPr="00F72CCA">
        <w:rPr>
          <w:rFonts w:ascii="Tahoma" w:hAnsi="Tahoma" w:cs="Tahoma"/>
          <w:sz w:val="17"/>
          <w:szCs w:val="17"/>
        </w:rPr>
        <w:t xml:space="preserve"> зависимости от </w:t>
      </w:r>
      <w:r>
        <w:rPr>
          <w:rFonts w:ascii="Tahoma" w:hAnsi="Tahoma" w:cs="Tahoma"/>
          <w:sz w:val="17"/>
          <w:szCs w:val="17"/>
        </w:rPr>
        <w:t>комнатности</w:t>
      </w:r>
      <w:r w:rsidRPr="00F72CCA">
        <w:rPr>
          <w:rFonts w:ascii="Tahoma" w:hAnsi="Tahoma" w:cs="Tahoma"/>
          <w:sz w:val="17"/>
          <w:szCs w:val="17"/>
        </w:rPr>
        <w:t xml:space="preserve">, анализ предложения средних цен предложения </w:t>
      </w:r>
      <w:r>
        <w:rPr>
          <w:rFonts w:ascii="Tahoma" w:hAnsi="Tahoma" w:cs="Tahoma"/>
          <w:sz w:val="17"/>
          <w:szCs w:val="17"/>
        </w:rPr>
        <w:t>по городу</w:t>
      </w:r>
      <w:r w:rsidRPr="00F72CCA">
        <w:rPr>
          <w:rFonts w:ascii="Tahoma" w:hAnsi="Tahoma" w:cs="Tahoma"/>
          <w:sz w:val="17"/>
          <w:szCs w:val="17"/>
        </w:rPr>
        <w:t xml:space="preserve"> показал </w:t>
      </w:r>
      <w:r w:rsidR="00F378FC">
        <w:rPr>
          <w:rFonts w:ascii="Tahoma" w:hAnsi="Tahoma" w:cs="Tahoma"/>
          <w:sz w:val="17"/>
          <w:szCs w:val="17"/>
        </w:rPr>
        <w:t>наибольший рост</w:t>
      </w:r>
      <w:r w:rsidRPr="00F72CCA">
        <w:rPr>
          <w:rFonts w:ascii="Tahoma" w:hAnsi="Tahoma" w:cs="Tahoma"/>
          <w:sz w:val="17"/>
          <w:szCs w:val="17"/>
        </w:rPr>
        <w:t xml:space="preserve"> ценового показателя </w:t>
      </w:r>
      <w:r w:rsidR="00F378FC">
        <w:rPr>
          <w:rFonts w:ascii="Tahoma" w:hAnsi="Tahoma" w:cs="Tahoma"/>
          <w:sz w:val="17"/>
          <w:szCs w:val="17"/>
        </w:rPr>
        <w:t xml:space="preserve">на 1-комнатные квартиры — на </w:t>
      </w:r>
      <w:r w:rsidR="00F378FC" w:rsidRPr="00F378FC">
        <w:rPr>
          <w:rFonts w:ascii="Tahoma" w:hAnsi="Tahoma" w:cs="Tahoma"/>
          <w:b/>
          <w:sz w:val="17"/>
          <w:szCs w:val="17"/>
        </w:rPr>
        <w:t>16%</w:t>
      </w:r>
      <w:r w:rsidR="00F378FC">
        <w:rPr>
          <w:rFonts w:ascii="Tahoma" w:hAnsi="Tahoma" w:cs="Tahoma"/>
          <w:sz w:val="17"/>
          <w:szCs w:val="17"/>
        </w:rPr>
        <w:t xml:space="preserve">, а наименьший — на многокомнатные — на </w:t>
      </w:r>
      <w:r w:rsidR="00F378FC" w:rsidRPr="00F378FC">
        <w:rPr>
          <w:rFonts w:ascii="Tahoma" w:hAnsi="Tahoma" w:cs="Tahoma"/>
          <w:b/>
          <w:sz w:val="17"/>
          <w:szCs w:val="17"/>
        </w:rPr>
        <w:t>7,9%</w:t>
      </w:r>
      <w:r w:rsidR="00F378FC">
        <w:rPr>
          <w:rFonts w:ascii="Tahoma" w:hAnsi="Tahoma" w:cs="Tahoma"/>
          <w:sz w:val="17"/>
          <w:szCs w:val="17"/>
        </w:rPr>
        <w:t>.</w:t>
      </w:r>
      <w:r>
        <w:rPr>
          <w:rFonts w:ascii="Tahoma" w:hAnsi="Tahoma" w:cs="Tahoma"/>
          <w:sz w:val="17"/>
          <w:szCs w:val="17"/>
        </w:rPr>
        <w:t xml:space="preserve"> </w:t>
      </w:r>
      <w:r w:rsidRPr="00F72CCA">
        <w:rPr>
          <w:rFonts w:ascii="Tahoma" w:hAnsi="Tahoma" w:cs="Tahoma"/>
          <w:sz w:val="17"/>
          <w:szCs w:val="17"/>
        </w:rPr>
        <w:t>Подробнее в таблице 2.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С</w:t>
      </w:r>
      <w:r w:rsidRPr="00F72CCA">
        <w:rPr>
          <w:rFonts w:ascii="Tahoma" w:hAnsi="Tahoma" w:cs="Tahoma"/>
          <w:sz w:val="17"/>
          <w:szCs w:val="17"/>
        </w:rPr>
        <w:t xml:space="preserve">редние удельные цены </w:t>
      </w:r>
      <w:r w:rsidR="00362428">
        <w:rPr>
          <w:rFonts w:ascii="Tahoma" w:hAnsi="Tahoma" w:cs="Tahoma"/>
          <w:sz w:val="17"/>
          <w:szCs w:val="17"/>
        </w:rPr>
        <w:t>4- и много</w:t>
      </w:r>
      <w:r w:rsidRPr="00F72CCA">
        <w:rPr>
          <w:rFonts w:ascii="Tahoma" w:hAnsi="Tahoma" w:cs="Tahoma"/>
          <w:sz w:val="17"/>
          <w:szCs w:val="17"/>
        </w:rPr>
        <w:t xml:space="preserve">комнатного жилья превышают средний показатель по городу, в данном </w:t>
      </w:r>
      <w:r w:rsidR="00362428">
        <w:rPr>
          <w:rFonts w:ascii="Tahoma" w:hAnsi="Tahoma" w:cs="Tahoma"/>
          <w:sz w:val="17"/>
          <w:szCs w:val="17"/>
        </w:rPr>
        <w:t>периоде</w:t>
      </w:r>
      <w:r w:rsidRPr="00F72CCA">
        <w:rPr>
          <w:rFonts w:ascii="Tahoma" w:hAnsi="Tahoma" w:cs="Tahoma"/>
          <w:sz w:val="17"/>
          <w:szCs w:val="17"/>
        </w:rPr>
        <w:t xml:space="preserve"> превышение составило </w:t>
      </w:r>
      <w:r w:rsidR="00362428">
        <w:rPr>
          <w:rFonts w:ascii="Tahoma" w:hAnsi="Tahoma" w:cs="Tahoma"/>
          <w:b/>
          <w:sz w:val="17"/>
          <w:szCs w:val="17"/>
        </w:rPr>
        <w:t>8</w:t>
      </w:r>
      <w:r w:rsidRPr="00F72CCA">
        <w:rPr>
          <w:rFonts w:ascii="Tahoma" w:hAnsi="Tahoma" w:cs="Tahoma"/>
          <w:b/>
          <w:sz w:val="17"/>
          <w:szCs w:val="17"/>
        </w:rPr>
        <w:t>%</w:t>
      </w:r>
      <w:r w:rsidRPr="00F72CCA">
        <w:rPr>
          <w:rFonts w:ascii="Tahoma" w:hAnsi="Tahoma" w:cs="Tahoma"/>
          <w:sz w:val="17"/>
          <w:szCs w:val="17"/>
        </w:rPr>
        <w:t xml:space="preserve"> и </w:t>
      </w:r>
      <w:r w:rsidR="00362428">
        <w:rPr>
          <w:rFonts w:ascii="Tahoma" w:hAnsi="Tahoma" w:cs="Tahoma"/>
          <w:b/>
          <w:sz w:val="17"/>
          <w:szCs w:val="17"/>
        </w:rPr>
        <w:t>12</w:t>
      </w:r>
      <w:r w:rsidRPr="00F72CCA">
        <w:rPr>
          <w:rFonts w:ascii="Tahoma" w:hAnsi="Tahoma" w:cs="Tahoma"/>
          <w:b/>
          <w:sz w:val="17"/>
          <w:szCs w:val="17"/>
        </w:rPr>
        <w:t xml:space="preserve">% </w:t>
      </w:r>
      <w:r w:rsidRPr="00F72CCA">
        <w:rPr>
          <w:rFonts w:ascii="Tahoma" w:hAnsi="Tahoma" w:cs="Tahoma"/>
          <w:sz w:val="17"/>
          <w:szCs w:val="17"/>
        </w:rPr>
        <w:t xml:space="preserve">соответственно, а цены </w:t>
      </w:r>
      <w:r w:rsidR="00362428">
        <w:rPr>
          <w:rFonts w:ascii="Tahoma" w:hAnsi="Tahoma" w:cs="Tahoma"/>
          <w:sz w:val="17"/>
          <w:szCs w:val="17"/>
        </w:rPr>
        <w:t>1</w:t>
      </w:r>
      <w:r>
        <w:rPr>
          <w:rFonts w:ascii="Tahoma" w:hAnsi="Tahoma" w:cs="Tahoma"/>
          <w:sz w:val="17"/>
          <w:szCs w:val="17"/>
        </w:rPr>
        <w:t>-</w:t>
      </w:r>
      <w:r w:rsidRPr="00F72CCA">
        <w:rPr>
          <w:rFonts w:ascii="Tahoma" w:hAnsi="Tahoma" w:cs="Tahoma"/>
          <w:sz w:val="17"/>
          <w:szCs w:val="17"/>
        </w:rPr>
        <w:t xml:space="preserve"> и </w:t>
      </w:r>
      <w:r w:rsidR="00362428">
        <w:rPr>
          <w:rFonts w:ascii="Tahoma" w:hAnsi="Tahoma" w:cs="Tahoma"/>
          <w:sz w:val="17"/>
          <w:szCs w:val="17"/>
        </w:rPr>
        <w:t>2-</w:t>
      </w:r>
      <w:r w:rsidRPr="00F72CCA">
        <w:rPr>
          <w:rFonts w:ascii="Tahoma" w:hAnsi="Tahoma" w:cs="Tahoma"/>
          <w:sz w:val="17"/>
          <w:szCs w:val="17"/>
        </w:rPr>
        <w:t xml:space="preserve">комнатного лежат ниже среднегородского показателя на </w:t>
      </w:r>
      <w:r w:rsidR="00362428">
        <w:rPr>
          <w:rFonts w:ascii="Tahoma" w:hAnsi="Tahoma" w:cs="Tahoma"/>
          <w:b/>
          <w:sz w:val="17"/>
          <w:szCs w:val="17"/>
        </w:rPr>
        <w:t>1</w:t>
      </w:r>
      <w:r>
        <w:rPr>
          <w:rFonts w:ascii="Tahoma" w:hAnsi="Tahoma" w:cs="Tahoma"/>
          <w:b/>
          <w:sz w:val="17"/>
          <w:szCs w:val="17"/>
        </w:rPr>
        <w:t xml:space="preserve">% </w:t>
      </w:r>
      <w:r w:rsidRPr="00F72CCA">
        <w:rPr>
          <w:rFonts w:ascii="Tahoma" w:hAnsi="Tahoma" w:cs="Tahoma"/>
          <w:sz w:val="17"/>
          <w:szCs w:val="17"/>
        </w:rPr>
        <w:t xml:space="preserve">и </w:t>
      </w:r>
      <w:r>
        <w:rPr>
          <w:rFonts w:ascii="Tahoma" w:hAnsi="Tahoma" w:cs="Tahoma"/>
          <w:b/>
          <w:sz w:val="17"/>
          <w:szCs w:val="17"/>
        </w:rPr>
        <w:t>2</w:t>
      </w:r>
      <w:r w:rsidRPr="00F72CCA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. </w:t>
      </w:r>
      <w:r w:rsidRPr="00F72CCA">
        <w:rPr>
          <w:rFonts w:ascii="Tahoma" w:hAnsi="Tahoma" w:cs="Tahoma"/>
          <w:sz w:val="17"/>
          <w:szCs w:val="17"/>
        </w:rPr>
        <w:t>Традиционно</w:t>
      </w:r>
      <w:r>
        <w:rPr>
          <w:rFonts w:ascii="Tahoma" w:hAnsi="Tahoma" w:cs="Tahoma"/>
          <w:sz w:val="17"/>
          <w:szCs w:val="17"/>
        </w:rPr>
        <w:t xml:space="preserve"> самые доступные квадратные метры принадлежат 2-комнатным квартирам.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>ДППМ 2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>Показатели рынка вторичного жилья в зависимости формата квартиры</w:t>
      </w:r>
    </w:p>
    <w:tbl>
      <w:tblPr>
        <w:tblStyle w:val="a7"/>
        <w:tblW w:w="8761" w:type="dxa"/>
        <w:tblLook w:val="04A0"/>
      </w:tblPr>
      <w:tblGrid>
        <w:gridCol w:w="1951"/>
        <w:gridCol w:w="1688"/>
        <w:gridCol w:w="1425"/>
        <w:gridCol w:w="1582"/>
        <w:gridCol w:w="1057"/>
        <w:gridCol w:w="1058"/>
      </w:tblGrid>
      <w:tr w:rsidR="00B066C7" w:rsidRPr="00F72CCA" w:rsidTr="00EB32EF">
        <w:tc>
          <w:tcPr>
            <w:tcW w:w="1951" w:type="dxa"/>
            <w:vMerge w:val="restart"/>
            <w:vAlign w:val="center"/>
          </w:tcPr>
          <w:p w:rsidR="00B066C7" w:rsidRPr="00F72CCA" w:rsidRDefault="00B066C7" w:rsidP="00EB0826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Комнатность</w:t>
            </w:r>
          </w:p>
        </w:tc>
        <w:tc>
          <w:tcPr>
            <w:tcW w:w="1688" w:type="dxa"/>
            <w:vMerge w:val="restart"/>
            <w:vAlign w:val="center"/>
          </w:tcPr>
          <w:p w:rsidR="00B066C7" w:rsidRPr="00F72CCA" w:rsidRDefault="00B066C7" w:rsidP="00EB0826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Количество объектов, ед.</w:t>
            </w:r>
          </w:p>
        </w:tc>
        <w:tc>
          <w:tcPr>
            <w:tcW w:w="1425" w:type="dxa"/>
            <w:vMerge w:val="restart"/>
            <w:vAlign w:val="center"/>
          </w:tcPr>
          <w:p w:rsidR="00B066C7" w:rsidRPr="00F72CCA" w:rsidRDefault="00B066C7" w:rsidP="00EB0826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Изменение объема к прошлому периоду, ед.</w:t>
            </w:r>
          </w:p>
        </w:tc>
        <w:tc>
          <w:tcPr>
            <w:tcW w:w="1582" w:type="dxa"/>
            <w:vMerge w:val="restart"/>
            <w:vAlign w:val="center"/>
          </w:tcPr>
          <w:p w:rsidR="00B066C7" w:rsidRPr="00F72CCA" w:rsidRDefault="00B066C7" w:rsidP="00EB0826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 xml:space="preserve">Средняя цена предложения </w:t>
            </w:r>
            <w:r>
              <w:rPr>
                <w:rFonts w:ascii="Tahoma" w:hAnsi="Tahoma" w:cs="Tahoma"/>
                <w:sz w:val="17"/>
                <w:szCs w:val="17"/>
              </w:rPr>
              <w:t>$</w:t>
            </w:r>
            <w:r w:rsidRPr="00F72CCA">
              <w:rPr>
                <w:rFonts w:ascii="Tahoma" w:hAnsi="Tahoma" w:cs="Tahoma"/>
                <w:sz w:val="17"/>
                <w:szCs w:val="17"/>
              </w:rPr>
              <w:t>/кв.м</w:t>
            </w:r>
          </w:p>
        </w:tc>
        <w:tc>
          <w:tcPr>
            <w:tcW w:w="2115" w:type="dxa"/>
            <w:gridSpan w:val="2"/>
            <w:vAlign w:val="center"/>
          </w:tcPr>
          <w:p w:rsidR="00B066C7" w:rsidRPr="00F72CCA" w:rsidRDefault="00B066C7" w:rsidP="00EB0826">
            <w:pPr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Изменение цены к прошлому периоду</w:t>
            </w:r>
          </w:p>
        </w:tc>
      </w:tr>
      <w:tr w:rsidR="00B066C7" w:rsidRPr="00F72CCA" w:rsidTr="00EB32EF">
        <w:tc>
          <w:tcPr>
            <w:tcW w:w="1951" w:type="dxa"/>
            <w:vMerge/>
            <w:vAlign w:val="center"/>
          </w:tcPr>
          <w:p w:rsidR="00B066C7" w:rsidRPr="00F72CCA" w:rsidRDefault="00B066C7" w:rsidP="00EB082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688" w:type="dxa"/>
            <w:vMerge/>
            <w:vAlign w:val="center"/>
          </w:tcPr>
          <w:p w:rsidR="00B066C7" w:rsidRPr="00F72CCA" w:rsidRDefault="00B066C7" w:rsidP="00EB082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25" w:type="dxa"/>
            <w:vMerge/>
            <w:vAlign w:val="center"/>
          </w:tcPr>
          <w:p w:rsidR="00B066C7" w:rsidRPr="00F72CCA" w:rsidRDefault="00B066C7" w:rsidP="00EB082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582" w:type="dxa"/>
            <w:vMerge/>
            <w:vAlign w:val="center"/>
          </w:tcPr>
          <w:p w:rsidR="00B066C7" w:rsidRPr="00F72CCA" w:rsidRDefault="00B066C7" w:rsidP="00EB082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57" w:type="dxa"/>
            <w:vAlign w:val="center"/>
          </w:tcPr>
          <w:p w:rsidR="00B066C7" w:rsidRPr="00F72CCA" w:rsidRDefault="00B066C7" w:rsidP="00EB082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$</w:t>
            </w:r>
          </w:p>
        </w:tc>
        <w:tc>
          <w:tcPr>
            <w:tcW w:w="1058" w:type="dxa"/>
            <w:vAlign w:val="center"/>
          </w:tcPr>
          <w:p w:rsidR="00B066C7" w:rsidRPr="00F72CCA" w:rsidRDefault="00B066C7" w:rsidP="00EB082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72CCA">
              <w:rPr>
                <w:rFonts w:ascii="Tahoma" w:hAnsi="Tahoma" w:cs="Tahoma"/>
                <w:sz w:val="17"/>
                <w:szCs w:val="17"/>
              </w:rPr>
              <w:t>%</w:t>
            </w:r>
          </w:p>
        </w:tc>
      </w:tr>
      <w:tr w:rsidR="00EB0826" w:rsidRPr="00F72CCA" w:rsidTr="00EB32EF">
        <w:tc>
          <w:tcPr>
            <w:tcW w:w="1951" w:type="dxa"/>
            <w:vAlign w:val="center"/>
          </w:tcPr>
          <w:p w:rsidR="00EB0826" w:rsidRPr="00F72CCA" w:rsidRDefault="00EB0826" w:rsidP="00EB0826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color w:val="000000" w:themeColor="text1"/>
                <w:sz w:val="17"/>
                <w:szCs w:val="17"/>
              </w:rPr>
              <w:t>1-комнатные</w:t>
            </w:r>
          </w:p>
        </w:tc>
        <w:tc>
          <w:tcPr>
            <w:tcW w:w="1688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1506</w:t>
            </w:r>
          </w:p>
        </w:tc>
        <w:tc>
          <w:tcPr>
            <w:tcW w:w="1425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1582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1980</w:t>
            </w:r>
          </w:p>
        </w:tc>
        <w:tc>
          <w:tcPr>
            <w:tcW w:w="1057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058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15.98</w:t>
            </w:r>
          </w:p>
        </w:tc>
      </w:tr>
      <w:tr w:rsidR="00EB0826" w:rsidRPr="00F72CCA" w:rsidTr="00EB32EF">
        <w:tc>
          <w:tcPr>
            <w:tcW w:w="1951" w:type="dxa"/>
            <w:vAlign w:val="center"/>
          </w:tcPr>
          <w:p w:rsidR="00EB0826" w:rsidRPr="00F72CCA" w:rsidRDefault="00EB0826" w:rsidP="00EB0826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color w:val="000000" w:themeColor="text1"/>
                <w:sz w:val="17"/>
                <w:szCs w:val="17"/>
              </w:rPr>
              <w:t>2-комнатные</w:t>
            </w:r>
          </w:p>
        </w:tc>
        <w:tc>
          <w:tcPr>
            <w:tcW w:w="1688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2290</w:t>
            </w:r>
          </w:p>
        </w:tc>
        <w:tc>
          <w:tcPr>
            <w:tcW w:w="1425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398</w:t>
            </w:r>
          </w:p>
        </w:tc>
        <w:tc>
          <w:tcPr>
            <w:tcW w:w="1582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1958</w:t>
            </w:r>
          </w:p>
        </w:tc>
        <w:tc>
          <w:tcPr>
            <w:tcW w:w="1057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1058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14.05</w:t>
            </w:r>
          </w:p>
        </w:tc>
      </w:tr>
      <w:tr w:rsidR="00EB0826" w:rsidRPr="00F72CCA" w:rsidTr="00EB32EF">
        <w:tc>
          <w:tcPr>
            <w:tcW w:w="1951" w:type="dxa"/>
            <w:vAlign w:val="center"/>
          </w:tcPr>
          <w:p w:rsidR="00EB0826" w:rsidRPr="00F72CCA" w:rsidRDefault="00EB0826" w:rsidP="00EB0826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color w:val="000000" w:themeColor="text1"/>
                <w:sz w:val="17"/>
                <w:szCs w:val="17"/>
              </w:rPr>
              <w:t>3-комнатные</w:t>
            </w:r>
          </w:p>
        </w:tc>
        <w:tc>
          <w:tcPr>
            <w:tcW w:w="1688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1425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325</w:t>
            </w:r>
          </w:p>
        </w:tc>
        <w:tc>
          <w:tcPr>
            <w:tcW w:w="1582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2007</w:t>
            </w:r>
          </w:p>
        </w:tc>
        <w:tc>
          <w:tcPr>
            <w:tcW w:w="1057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217</w:t>
            </w:r>
          </w:p>
        </w:tc>
        <w:tc>
          <w:tcPr>
            <w:tcW w:w="1058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12.13</w:t>
            </w:r>
          </w:p>
        </w:tc>
      </w:tr>
      <w:tr w:rsidR="00EB0826" w:rsidRPr="00F72CCA" w:rsidTr="00EB32EF">
        <w:trPr>
          <w:trHeight w:val="56"/>
        </w:trPr>
        <w:tc>
          <w:tcPr>
            <w:tcW w:w="1951" w:type="dxa"/>
            <w:vAlign w:val="center"/>
          </w:tcPr>
          <w:p w:rsidR="00EB0826" w:rsidRPr="00F72CCA" w:rsidRDefault="00EB0826" w:rsidP="00EB0826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color w:val="000000" w:themeColor="text1"/>
                <w:sz w:val="17"/>
                <w:szCs w:val="17"/>
              </w:rPr>
              <w:t>4-комнатные</w:t>
            </w:r>
          </w:p>
        </w:tc>
        <w:tc>
          <w:tcPr>
            <w:tcW w:w="1688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454</w:t>
            </w:r>
          </w:p>
        </w:tc>
        <w:tc>
          <w:tcPr>
            <w:tcW w:w="1425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68</w:t>
            </w:r>
          </w:p>
        </w:tc>
        <w:tc>
          <w:tcPr>
            <w:tcW w:w="1582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2160</w:t>
            </w:r>
          </w:p>
        </w:tc>
        <w:tc>
          <w:tcPr>
            <w:tcW w:w="1057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207</w:t>
            </w:r>
          </w:p>
        </w:tc>
        <w:tc>
          <w:tcPr>
            <w:tcW w:w="1058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10.58</w:t>
            </w:r>
          </w:p>
        </w:tc>
      </w:tr>
      <w:tr w:rsidR="00EB0826" w:rsidRPr="00F72CCA" w:rsidTr="00EB32EF">
        <w:tc>
          <w:tcPr>
            <w:tcW w:w="1951" w:type="dxa"/>
            <w:vAlign w:val="center"/>
          </w:tcPr>
          <w:p w:rsidR="00EB0826" w:rsidRPr="00F72CCA" w:rsidRDefault="00EB0826" w:rsidP="00EB0826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color w:val="000000" w:themeColor="text1"/>
                <w:sz w:val="17"/>
                <w:szCs w:val="17"/>
              </w:rPr>
              <w:t>5-комнатные и выше</w:t>
            </w:r>
          </w:p>
        </w:tc>
        <w:tc>
          <w:tcPr>
            <w:tcW w:w="1688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185</w:t>
            </w:r>
          </w:p>
        </w:tc>
        <w:tc>
          <w:tcPr>
            <w:tcW w:w="1425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40</w:t>
            </w:r>
          </w:p>
        </w:tc>
        <w:tc>
          <w:tcPr>
            <w:tcW w:w="1582" w:type="dxa"/>
            <w:vAlign w:val="bottom"/>
          </w:tcPr>
          <w:p w:rsidR="00EB0826" w:rsidRPr="00EB0826" w:rsidRDefault="00EB0826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2231</w:t>
            </w:r>
          </w:p>
        </w:tc>
        <w:tc>
          <w:tcPr>
            <w:tcW w:w="1057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163</w:t>
            </w:r>
          </w:p>
        </w:tc>
        <w:tc>
          <w:tcPr>
            <w:tcW w:w="1058" w:type="dxa"/>
            <w:vAlign w:val="bottom"/>
          </w:tcPr>
          <w:p w:rsidR="00EB0826" w:rsidRPr="00EB0826" w:rsidRDefault="00794DE4" w:rsidP="00EB0826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+</w:t>
            </w:r>
            <w:r w:rsidR="00EB0826" w:rsidRPr="00EB0826">
              <w:rPr>
                <w:rFonts w:ascii="Tahoma" w:hAnsi="Tahoma" w:cs="Tahoma"/>
                <w:color w:val="000000" w:themeColor="text1"/>
                <w:sz w:val="17"/>
                <w:szCs w:val="17"/>
              </w:rPr>
              <w:t>7.87</w:t>
            </w:r>
          </w:p>
        </w:tc>
      </w:tr>
      <w:tr w:rsidR="00794DE4" w:rsidRPr="00F72CCA" w:rsidTr="00EB32EF">
        <w:tc>
          <w:tcPr>
            <w:tcW w:w="1951" w:type="dxa"/>
            <w:vAlign w:val="bottom"/>
          </w:tcPr>
          <w:p w:rsidR="00794DE4" w:rsidRPr="00F72CCA" w:rsidRDefault="00794DE4" w:rsidP="00EB0826">
            <w:pPr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</w:rPr>
            </w:pPr>
            <w:r w:rsidRPr="00F72CCA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</w:rPr>
              <w:t>Город</w:t>
            </w:r>
          </w:p>
        </w:tc>
        <w:tc>
          <w:tcPr>
            <w:tcW w:w="1688" w:type="dxa"/>
            <w:vAlign w:val="bottom"/>
          </w:tcPr>
          <w:p w:rsidR="00794DE4" w:rsidRPr="00EB0826" w:rsidRDefault="00794DE4" w:rsidP="00EB0826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 w:rsidRPr="00EB0826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6462</w:t>
            </w:r>
          </w:p>
        </w:tc>
        <w:tc>
          <w:tcPr>
            <w:tcW w:w="1425" w:type="dxa"/>
            <w:vAlign w:val="bottom"/>
          </w:tcPr>
          <w:p w:rsidR="00794DE4" w:rsidRPr="00EB0826" w:rsidRDefault="00794DE4" w:rsidP="00EB0826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+</w:t>
            </w:r>
            <w:r w:rsidRPr="00EB0826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1118</w:t>
            </w:r>
          </w:p>
        </w:tc>
        <w:tc>
          <w:tcPr>
            <w:tcW w:w="1582" w:type="dxa"/>
            <w:vAlign w:val="bottom"/>
          </w:tcPr>
          <w:p w:rsidR="00794DE4" w:rsidRPr="00794DE4" w:rsidRDefault="00794DE4" w:rsidP="00794DE4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 w:rsidRPr="00794DE4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2000</w:t>
            </w:r>
          </w:p>
        </w:tc>
        <w:tc>
          <w:tcPr>
            <w:tcW w:w="1057" w:type="dxa"/>
            <w:vAlign w:val="bottom"/>
          </w:tcPr>
          <w:p w:rsidR="00794DE4" w:rsidRPr="00794DE4" w:rsidRDefault="00794DE4" w:rsidP="00794DE4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+</w:t>
            </w:r>
            <w:r w:rsidRPr="00794DE4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239</w:t>
            </w:r>
          </w:p>
        </w:tc>
        <w:tc>
          <w:tcPr>
            <w:tcW w:w="1058" w:type="dxa"/>
            <w:vAlign w:val="bottom"/>
          </w:tcPr>
          <w:p w:rsidR="00794DE4" w:rsidRPr="00794DE4" w:rsidRDefault="00794DE4" w:rsidP="00794DE4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+</w:t>
            </w:r>
            <w:r w:rsidRPr="00794DE4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13.57</w:t>
            </w:r>
          </w:p>
        </w:tc>
      </w:tr>
    </w:tbl>
    <w:p w:rsidR="00206581" w:rsidRDefault="007041FD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 2013 году</w:t>
      </w:r>
      <w:r w:rsidRPr="00F618C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ц</w:t>
      </w:r>
      <w:r w:rsidR="00B066C7">
        <w:rPr>
          <w:rFonts w:ascii="Tahoma" w:hAnsi="Tahoma" w:cs="Tahoma"/>
          <w:sz w:val="17"/>
          <w:szCs w:val="17"/>
        </w:rPr>
        <w:t>еновой а</w:t>
      </w:r>
      <w:r w:rsidR="00B066C7" w:rsidRPr="00F618CC">
        <w:rPr>
          <w:rFonts w:ascii="Tahoma" w:hAnsi="Tahoma" w:cs="Tahoma"/>
          <w:sz w:val="17"/>
          <w:szCs w:val="17"/>
        </w:rPr>
        <w:t>нализ с разделением домов в зависимости от материала постройки показал</w:t>
      </w:r>
      <w:r w:rsidR="00B066C7">
        <w:rPr>
          <w:rFonts w:ascii="Tahoma" w:hAnsi="Tahoma" w:cs="Tahoma"/>
          <w:sz w:val="17"/>
          <w:szCs w:val="17"/>
        </w:rPr>
        <w:t xml:space="preserve"> </w:t>
      </w:r>
      <w:r w:rsidR="008B06F6">
        <w:rPr>
          <w:rFonts w:ascii="Tahoma" w:hAnsi="Tahoma" w:cs="Tahoma"/>
          <w:sz w:val="17"/>
          <w:szCs w:val="17"/>
        </w:rPr>
        <w:t>рост</w:t>
      </w:r>
      <w:r w:rsidR="00B066C7">
        <w:rPr>
          <w:rFonts w:ascii="Tahoma" w:hAnsi="Tahoma" w:cs="Tahoma"/>
          <w:sz w:val="17"/>
          <w:szCs w:val="17"/>
        </w:rPr>
        <w:t xml:space="preserve"> на квартиры </w:t>
      </w:r>
      <w:r w:rsidR="008B06F6">
        <w:rPr>
          <w:rFonts w:ascii="Tahoma" w:hAnsi="Tahoma" w:cs="Tahoma"/>
          <w:sz w:val="17"/>
          <w:szCs w:val="17"/>
        </w:rPr>
        <w:t xml:space="preserve">кирпичных домах на </w:t>
      </w:r>
      <w:r w:rsidR="00433BAD">
        <w:rPr>
          <w:rFonts w:ascii="Tahoma" w:hAnsi="Tahoma" w:cs="Tahoma"/>
          <w:b/>
          <w:sz w:val="17"/>
          <w:szCs w:val="17"/>
        </w:rPr>
        <w:t>14,3</w:t>
      </w:r>
      <w:r w:rsidR="008B06F6" w:rsidRPr="008B06F6">
        <w:rPr>
          <w:rFonts w:ascii="Tahoma" w:hAnsi="Tahoma" w:cs="Tahoma"/>
          <w:b/>
          <w:sz w:val="17"/>
          <w:szCs w:val="17"/>
        </w:rPr>
        <w:t>%</w:t>
      </w:r>
      <w:r w:rsidR="008B06F6">
        <w:rPr>
          <w:rFonts w:ascii="Tahoma" w:hAnsi="Tahoma" w:cs="Tahoma"/>
          <w:sz w:val="17"/>
          <w:szCs w:val="17"/>
        </w:rPr>
        <w:t xml:space="preserve">, в панельных и монолитных — по </w:t>
      </w:r>
      <w:r w:rsidR="00433BAD">
        <w:rPr>
          <w:rFonts w:ascii="Tahoma" w:hAnsi="Tahoma" w:cs="Tahoma"/>
          <w:b/>
          <w:sz w:val="17"/>
          <w:szCs w:val="17"/>
        </w:rPr>
        <w:t>13,3</w:t>
      </w:r>
      <w:r w:rsidR="008B06F6" w:rsidRPr="008B06F6">
        <w:rPr>
          <w:rFonts w:ascii="Tahoma" w:hAnsi="Tahoma" w:cs="Tahoma"/>
          <w:b/>
          <w:sz w:val="17"/>
          <w:szCs w:val="17"/>
        </w:rPr>
        <w:t>%</w:t>
      </w:r>
      <w:r w:rsidR="00206581">
        <w:rPr>
          <w:rFonts w:ascii="Tahoma" w:hAnsi="Tahoma" w:cs="Tahoma"/>
          <w:sz w:val="17"/>
          <w:szCs w:val="17"/>
        </w:rPr>
        <w:t>.</w:t>
      </w:r>
    </w:p>
    <w:p w:rsidR="008B06F6" w:rsidRDefault="00CF674B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Наибольший рост запрашиваемых цен </w:t>
      </w:r>
      <w:r w:rsidR="0020716B">
        <w:rPr>
          <w:rFonts w:ascii="Tahoma" w:hAnsi="Tahoma" w:cs="Tahoma"/>
          <w:sz w:val="17"/>
          <w:szCs w:val="17"/>
        </w:rPr>
        <w:t xml:space="preserve">в структуре типа жилья </w:t>
      </w:r>
      <w:r>
        <w:rPr>
          <w:rFonts w:ascii="Tahoma" w:hAnsi="Tahoma" w:cs="Tahoma"/>
          <w:sz w:val="17"/>
          <w:szCs w:val="17"/>
        </w:rPr>
        <w:t xml:space="preserve">отмечен на </w:t>
      </w:r>
      <w:r w:rsidR="0020716B">
        <w:rPr>
          <w:rFonts w:ascii="Tahoma" w:hAnsi="Tahoma" w:cs="Tahoma"/>
          <w:sz w:val="17"/>
          <w:szCs w:val="17"/>
        </w:rPr>
        <w:t>квартиры</w:t>
      </w:r>
      <w:r>
        <w:rPr>
          <w:rFonts w:ascii="Tahoma" w:hAnsi="Tahoma" w:cs="Tahoma"/>
          <w:sz w:val="17"/>
          <w:szCs w:val="17"/>
        </w:rPr>
        <w:t xml:space="preserve"> старой постройки — на </w:t>
      </w:r>
      <w:r w:rsidRPr="007041FD">
        <w:rPr>
          <w:rFonts w:ascii="Tahoma" w:hAnsi="Tahoma" w:cs="Tahoma"/>
          <w:b/>
          <w:sz w:val="17"/>
          <w:szCs w:val="17"/>
        </w:rPr>
        <w:t>17,3%</w:t>
      </w:r>
      <w:r>
        <w:rPr>
          <w:rFonts w:ascii="Tahoma" w:hAnsi="Tahoma" w:cs="Tahoma"/>
          <w:sz w:val="17"/>
          <w:szCs w:val="17"/>
        </w:rPr>
        <w:t xml:space="preserve">, а наименьший — на квартиры улучшенной планировки — </w:t>
      </w:r>
      <w:r w:rsidR="0020716B" w:rsidRPr="007041FD">
        <w:rPr>
          <w:rFonts w:ascii="Tahoma" w:hAnsi="Tahoma" w:cs="Tahoma"/>
          <w:b/>
          <w:sz w:val="17"/>
          <w:szCs w:val="17"/>
        </w:rPr>
        <w:t>12,9</w:t>
      </w:r>
      <w:r w:rsidR="00FE12E1" w:rsidRPr="007041FD">
        <w:rPr>
          <w:rFonts w:ascii="Tahoma" w:hAnsi="Tahoma" w:cs="Tahoma"/>
          <w:b/>
          <w:sz w:val="17"/>
          <w:szCs w:val="17"/>
        </w:rPr>
        <w:t>%</w:t>
      </w:r>
      <w:r w:rsidR="0020716B">
        <w:rPr>
          <w:rFonts w:ascii="Tahoma" w:hAnsi="Tahoma" w:cs="Tahoma"/>
          <w:sz w:val="17"/>
          <w:szCs w:val="17"/>
        </w:rPr>
        <w:t xml:space="preserve">. </w:t>
      </w:r>
      <w:r w:rsidR="00206581">
        <w:rPr>
          <w:rFonts w:ascii="Tahoma" w:hAnsi="Tahoma" w:cs="Tahoma"/>
          <w:sz w:val="17"/>
          <w:szCs w:val="17"/>
        </w:rPr>
        <w:t>При этом к</w:t>
      </w:r>
      <w:r w:rsidR="008825C5">
        <w:rPr>
          <w:rFonts w:ascii="Tahoma" w:hAnsi="Tahoma" w:cs="Tahoma"/>
          <w:sz w:val="17"/>
          <w:szCs w:val="17"/>
        </w:rPr>
        <w:t xml:space="preserve">вартиры в «хрущевках» за год подорожали на </w:t>
      </w:r>
      <w:r w:rsidR="008825C5" w:rsidRPr="00F65DF9">
        <w:rPr>
          <w:rFonts w:ascii="Tahoma" w:hAnsi="Tahoma" w:cs="Tahoma"/>
          <w:b/>
          <w:sz w:val="17"/>
          <w:szCs w:val="17"/>
        </w:rPr>
        <w:t>14,7%</w:t>
      </w:r>
      <w:r w:rsidR="008825C5">
        <w:rPr>
          <w:rFonts w:ascii="Tahoma" w:hAnsi="Tahoma" w:cs="Tahoma"/>
          <w:sz w:val="17"/>
          <w:szCs w:val="17"/>
        </w:rPr>
        <w:t xml:space="preserve">, </w:t>
      </w:r>
      <w:r w:rsidR="00F65DF9">
        <w:rPr>
          <w:rFonts w:ascii="Tahoma" w:hAnsi="Tahoma" w:cs="Tahoma"/>
          <w:sz w:val="17"/>
          <w:szCs w:val="17"/>
        </w:rPr>
        <w:t xml:space="preserve">а квартиры в </w:t>
      </w:r>
      <w:r w:rsidR="00206581">
        <w:rPr>
          <w:rFonts w:ascii="Tahoma" w:hAnsi="Tahoma" w:cs="Tahoma"/>
          <w:sz w:val="17"/>
          <w:szCs w:val="17"/>
        </w:rPr>
        <w:t>новой постройке</w:t>
      </w:r>
      <w:r w:rsidR="00F65DF9">
        <w:rPr>
          <w:rFonts w:ascii="Tahoma" w:hAnsi="Tahoma" w:cs="Tahoma"/>
          <w:sz w:val="17"/>
          <w:szCs w:val="17"/>
        </w:rPr>
        <w:t xml:space="preserve"> — на </w:t>
      </w:r>
      <w:r w:rsidR="00F65DF9" w:rsidRPr="00F65DF9">
        <w:rPr>
          <w:rFonts w:ascii="Tahoma" w:hAnsi="Tahoma" w:cs="Tahoma"/>
          <w:b/>
          <w:sz w:val="17"/>
          <w:szCs w:val="17"/>
        </w:rPr>
        <w:t>13,7%</w:t>
      </w:r>
      <w:r w:rsidR="00F65DF9">
        <w:rPr>
          <w:rFonts w:ascii="Tahoma" w:hAnsi="Tahoma" w:cs="Tahoma"/>
          <w:sz w:val="17"/>
          <w:szCs w:val="17"/>
        </w:rPr>
        <w:t>.</w:t>
      </w:r>
    </w:p>
    <w:p w:rsidR="00B066C7" w:rsidRPr="00830C2D" w:rsidRDefault="00B066C7" w:rsidP="00153B2D">
      <w:pPr>
        <w:spacing w:before="12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206A7B">
        <w:rPr>
          <w:rFonts w:ascii="Tahoma" w:hAnsi="Tahoma" w:cs="Tahoma"/>
          <w:color w:val="000000" w:themeColor="text1"/>
          <w:sz w:val="17"/>
          <w:szCs w:val="17"/>
        </w:rPr>
        <w:t xml:space="preserve">Рассматривая распределение объема предложений по ценовым уровням (диаграмма </w:t>
      </w:r>
      <w:r w:rsidR="0033708B">
        <w:rPr>
          <w:rFonts w:ascii="Tahoma" w:hAnsi="Tahoma" w:cs="Tahoma"/>
          <w:color w:val="000000" w:themeColor="text1"/>
          <w:sz w:val="17"/>
          <w:szCs w:val="17"/>
        </w:rPr>
        <w:t>2</w:t>
      </w:r>
      <w:r w:rsidRPr="00206A7B">
        <w:rPr>
          <w:rFonts w:ascii="Tahoma" w:hAnsi="Tahoma" w:cs="Tahoma"/>
          <w:color w:val="000000" w:themeColor="text1"/>
          <w:sz w:val="17"/>
          <w:szCs w:val="17"/>
        </w:rPr>
        <w:t xml:space="preserve">), видно, что анализируемая база в </w:t>
      </w:r>
      <w:r w:rsidRPr="003125CB">
        <w:rPr>
          <w:rFonts w:ascii="Tahoma" w:hAnsi="Tahoma" w:cs="Tahoma"/>
          <w:sz w:val="17"/>
          <w:szCs w:val="17"/>
        </w:rPr>
        <w:t xml:space="preserve">2013 года сократилась объектами </w:t>
      </w:r>
      <w:r>
        <w:rPr>
          <w:rFonts w:ascii="Tahoma" w:hAnsi="Tahoma" w:cs="Tahoma"/>
          <w:sz w:val="17"/>
          <w:szCs w:val="17"/>
        </w:rPr>
        <w:t xml:space="preserve">в «дешевом» </w:t>
      </w:r>
      <w:r w:rsidR="007C2189">
        <w:rPr>
          <w:rFonts w:ascii="Tahoma" w:hAnsi="Tahoma" w:cs="Tahoma"/>
          <w:sz w:val="17"/>
          <w:szCs w:val="17"/>
        </w:rPr>
        <w:t xml:space="preserve">сегменте </w:t>
      </w:r>
      <w:r>
        <w:rPr>
          <w:rFonts w:ascii="Tahoma" w:hAnsi="Tahoma" w:cs="Tahoma"/>
          <w:sz w:val="17"/>
          <w:szCs w:val="17"/>
        </w:rPr>
        <w:t>и пополнилась</w:t>
      </w:r>
      <w:r w:rsidR="007C218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— в среднем </w:t>
      </w:r>
      <w:r w:rsidR="007C2189">
        <w:rPr>
          <w:rFonts w:ascii="Tahoma" w:hAnsi="Tahoma" w:cs="Tahoma"/>
          <w:sz w:val="17"/>
          <w:szCs w:val="17"/>
        </w:rPr>
        <w:t>и «дорогом»</w:t>
      </w:r>
      <w:r w:rsidR="007C2189" w:rsidRPr="003125CB">
        <w:rPr>
          <w:rFonts w:ascii="Tahoma" w:hAnsi="Tahoma" w:cs="Tahoma"/>
          <w:sz w:val="17"/>
          <w:szCs w:val="17"/>
        </w:rPr>
        <w:t xml:space="preserve"> </w:t>
      </w:r>
      <w:r w:rsidR="009D06F3">
        <w:rPr>
          <w:rFonts w:ascii="Tahoma" w:hAnsi="Tahoma" w:cs="Tahoma"/>
          <w:sz w:val="17"/>
          <w:szCs w:val="17"/>
        </w:rPr>
        <w:t xml:space="preserve">ценовых </w:t>
      </w:r>
      <w:r w:rsidR="007C2189" w:rsidRPr="003125CB">
        <w:rPr>
          <w:rFonts w:ascii="Tahoma" w:hAnsi="Tahoma" w:cs="Tahoma"/>
          <w:sz w:val="17"/>
          <w:szCs w:val="17"/>
        </w:rPr>
        <w:t>сегментах</w:t>
      </w:r>
      <w:r w:rsidRPr="003125CB">
        <w:rPr>
          <w:rFonts w:ascii="Tahoma" w:hAnsi="Tahoma" w:cs="Tahoma"/>
          <w:sz w:val="17"/>
          <w:szCs w:val="17"/>
        </w:rPr>
        <w:t xml:space="preserve">. Так, для объемов </w:t>
      </w:r>
      <w:r w:rsidR="00F6602C">
        <w:rPr>
          <w:rFonts w:ascii="Tahoma" w:hAnsi="Tahoma" w:cs="Tahoma"/>
          <w:color w:val="000000" w:themeColor="text1"/>
          <w:sz w:val="17"/>
          <w:szCs w:val="17"/>
        </w:rPr>
        <w:t>диапазона</w:t>
      </w:r>
      <w:r w:rsidRPr="003816AA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Pr="002D7A83">
        <w:rPr>
          <w:rFonts w:ascii="Tahoma" w:hAnsi="Tahoma" w:cs="Tahoma"/>
          <w:b/>
          <w:sz w:val="17"/>
          <w:szCs w:val="17"/>
        </w:rPr>
        <w:t xml:space="preserve">600-1600 </w:t>
      </w:r>
      <w:r>
        <w:rPr>
          <w:rFonts w:ascii="Tahoma" w:hAnsi="Tahoma" w:cs="Tahoma"/>
          <w:b/>
          <w:sz w:val="17"/>
          <w:szCs w:val="17"/>
        </w:rPr>
        <w:t>$</w:t>
      </w:r>
      <w:r w:rsidRPr="003125CB">
        <w:rPr>
          <w:rFonts w:ascii="Tahoma" w:hAnsi="Tahoma" w:cs="Tahoma"/>
          <w:b/>
          <w:sz w:val="17"/>
          <w:szCs w:val="17"/>
        </w:rPr>
        <w:t>/кв.м</w:t>
      </w:r>
      <w:r w:rsidRPr="003816AA">
        <w:rPr>
          <w:rFonts w:ascii="Tahoma" w:hAnsi="Tahoma" w:cs="Tahoma"/>
          <w:color w:val="000000" w:themeColor="text1"/>
          <w:sz w:val="17"/>
          <w:szCs w:val="17"/>
        </w:rPr>
        <w:t xml:space="preserve"> количеств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о предложений снизилось на </w:t>
      </w:r>
      <w:r w:rsidR="007C2189">
        <w:rPr>
          <w:rFonts w:ascii="Tahoma" w:hAnsi="Tahoma" w:cs="Tahoma"/>
          <w:b/>
          <w:color w:val="000000" w:themeColor="text1"/>
          <w:sz w:val="17"/>
          <w:szCs w:val="17"/>
        </w:rPr>
        <w:t>59</w:t>
      </w:r>
      <w:r w:rsidRPr="003816AA">
        <w:rPr>
          <w:rFonts w:ascii="Tahoma" w:hAnsi="Tahoma" w:cs="Tahoma"/>
          <w:b/>
          <w:color w:val="000000" w:themeColor="text1"/>
          <w:sz w:val="17"/>
          <w:szCs w:val="17"/>
        </w:rPr>
        <w:t>%</w:t>
      </w:r>
      <w:r w:rsidRPr="003816AA">
        <w:rPr>
          <w:rFonts w:ascii="Tahoma" w:hAnsi="Tahoma" w:cs="Tahoma"/>
          <w:color w:val="000000" w:themeColor="text1"/>
          <w:sz w:val="17"/>
          <w:szCs w:val="17"/>
        </w:rPr>
        <w:t xml:space="preserve">, а для </w:t>
      </w:r>
      <w:r w:rsidRPr="003125CB">
        <w:rPr>
          <w:rFonts w:ascii="Tahoma" w:hAnsi="Tahoma" w:cs="Tahoma"/>
          <w:sz w:val="17"/>
          <w:szCs w:val="17"/>
        </w:rPr>
        <w:t>диапазон</w:t>
      </w:r>
      <w:r w:rsidR="00F6602C">
        <w:rPr>
          <w:rFonts w:ascii="Tahoma" w:hAnsi="Tahoma" w:cs="Tahoma"/>
          <w:sz w:val="17"/>
          <w:szCs w:val="17"/>
        </w:rPr>
        <w:t>ов</w:t>
      </w:r>
      <w:r w:rsidRPr="003125CB">
        <w:rPr>
          <w:rFonts w:ascii="Tahoma" w:hAnsi="Tahoma" w:cs="Tahoma"/>
          <w:sz w:val="17"/>
          <w:szCs w:val="17"/>
        </w:rPr>
        <w:t xml:space="preserve"> </w:t>
      </w:r>
      <w:r w:rsidRPr="00324CBB">
        <w:rPr>
          <w:rFonts w:ascii="Tahoma" w:hAnsi="Tahoma" w:cs="Tahoma"/>
          <w:b/>
          <w:color w:val="000000" w:themeColor="text1"/>
          <w:sz w:val="17"/>
          <w:szCs w:val="17"/>
        </w:rPr>
        <w:t xml:space="preserve">1600-2600 </w:t>
      </w:r>
      <w:r>
        <w:rPr>
          <w:rFonts w:ascii="Tahoma" w:hAnsi="Tahoma" w:cs="Tahoma"/>
          <w:b/>
          <w:color w:val="000000" w:themeColor="text1"/>
          <w:sz w:val="17"/>
          <w:szCs w:val="17"/>
        </w:rPr>
        <w:t>$/кв.</w:t>
      </w:r>
      <w:r w:rsidRPr="006069DF">
        <w:rPr>
          <w:rFonts w:ascii="Tahoma" w:hAnsi="Tahoma" w:cs="Tahoma"/>
          <w:b/>
          <w:color w:val="000000" w:themeColor="text1"/>
          <w:sz w:val="17"/>
          <w:szCs w:val="17"/>
        </w:rPr>
        <w:t>м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="007C2189">
        <w:rPr>
          <w:rFonts w:ascii="Tahoma" w:hAnsi="Tahoma" w:cs="Tahoma"/>
          <w:color w:val="000000" w:themeColor="text1"/>
          <w:sz w:val="17"/>
          <w:szCs w:val="17"/>
        </w:rPr>
        <w:t xml:space="preserve">и </w:t>
      </w:r>
      <w:r w:rsidR="007C2189" w:rsidRPr="002D7A83">
        <w:rPr>
          <w:rFonts w:ascii="Tahoma" w:hAnsi="Tahoma" w:cs="Tahoma"/>
          <w:b/>
          <w:color w:val="000000" w:themeColor="text1"/>
          <w:sz w:val="17"/>
          <w:szCs w:val="17"/>
        </w:rPr>
        <w:t>2600-4500</w:t>
      </w:r>
      <w:r w:rsidR="007C2189" w:rsidRPr="006069DF">
        <w:rPr>
          <w:rFonts w:ascii="Tahoma" w:hAnsi="Tahoma" w:cs="Tahoma"/>
          <w:b/>
          <w:color w:val="000000" w:themeColor="text1"/>
          <w:sz w:val="17"/>
          <w:szCs w:val="17"/>
        </w:rPr>
        <w:t xml:space="preserve"> </w:t>
      </w:r>
      <w:r w:rsidR="007C2189">
        <w:rPr>
          <w:rFonts w:ascii="Tahoma" w:hAnsi="Tahoma" w:cs="Tahoma"/>
          <w:b/>
          <w:color w:val="000000" w:themeColor="text1"/>
          <w:sz w:val="17"/>
          <w:szCs w:val="17"/>
        </w:rPr>
        <w:t>$</w:t>
      </w:r>
      <w:r w:rsidR="007C2189" w:rsidRPr="006069DF">
        <w:rPr>
          <w:rFonts w:ascii="Tahoma" w:hAnsi="Tahoma" w:cs="Tahoma"/>
          <w:b/>
          <w:color w:val="000000" w:themeColor="text1"/>
          <w:sz w:val="17"/>
          <w:szCs w:val="17"/>
        </w:rPr>
        <w:t>/кв.м</w:t>
      </w:r>
      <w:r w:rsidR="007C2189" w:rsidRPr="003816AA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увеличение объемов </w:t>
      </w:r>
      <w:r w:rsidR="009D06F3">
        <w:rPr>
          <w:rFonts w:ascii="Tahoma" w:hAnsi="Tahoma" w:cs="Tahoma"/>
          <w:color w:val="000000" w:themeColor="text1"/>
          <w:sz w:val="17"/>
          <w:szCs w:val="17"/>
        </w:rPr>
        <w:t xml:space="preserve">составило </w:t>
      </w:r>
      <w:r w:rsidR="00F6602C">
        <w:rPr>
          <w:rFonts w:ascii="Tahoma" w:hAnsi="Tahoma" w:cs="Tahoma"/>
          <w:b/>
          <w:color w:val="000000" w:themeColor="text1"/>
          <w:sz w:val="17"/>
          <w:szCs w:val="17"/>
        </w:rPr>
        <w:t>32</w:t>
      </w:r>
      <w:r w:rsidRPr="003816AA">
        <w:rPr>
          <w:rFonts w:ascii="Tahoma" w:hAnsi="Tahoma" w:cs="Tahoma"/>
          <w:b/>
          <w:color w:val="000000" w:themeColor="text1"/>
          <w:sz w:val="17"/>
          <w:szCs w:val="17"/>
        </w:rPr>
        <w:t>%</w:t>
      </w:r>
      <w:r w:rsidR="007C2189">
        <w:rPr>
          <w:rFonts w:ascii="Tahoma" w:hAnsi="Tahoma" w:cs="Tahoma"/>
          <w:b/>
          <w:color w:val="000000" w:themeColor="text1"/>
          <w:sz w:val="17"/>
          <w:szCs w:val="17"/>
        </w:rPr>
        <w:t xml:space="preserve"> </w:t>
      </w:r>
      <w:r w:rsidR="007C2189">
        <w:rPr>
          <w:rFonts w:ascii="Tahoma" w:hAnsi="Tahoma" w:cs="Tahoma"/>
          <w:color w:val="000000" w:themeColor="text1"/>
          <w:sz w:val="17"/>
          <w:szCs w:val="17"/>
        </w:rPr>
        <w:t xml:space="preserve">и </w:t>
      </w:r>
      <w:r w:rsidR="00F6602C">
        <w:rPr>
          <w:rFonts w:ascii="Tahoma" w:hAnsi="Tahoma" w:cs="Tahoma"/>
          <w:b/>
          <w:color w:val="000000" w:themeColor="text1"/>
          <w:sz w:val="17"/>
          <w:szCs w:val="17"/>
        </w:rPr>
        <w:t>7</w:t>
      </w:r>
      <w:r w:rsidR="007C2189">
        <w:rPr>
          <w:rFonts w:ascii="Tahoma" w:hAnsi="Tahoma" w:cs="Tahoma"/>
          <w:b/>
          <w:color w:val="000000" w:themeColor="text1"/>
          <w:sz w:val="17"/>
          <w:szCs w:val="17"/>
        </w:rPr>
        <w:t>3</w:t>
      </w:r>
      <w:r w:rsidR="007C2189" w:rsidRPr="003816AA">
        <w:rPr>
          <w:rFonts w:ascii="Tahoma" w:hAnsi="Tahoma" w:cs="Tahoma"/>
          <w:b/>
          <w:color w:val="000000" w:themeColor="text1"/>
          <w:sz w:val="17"/>
          <w:szCs w:val="17"/>
        </w:rPr>
        <w:t>%</w:t>
      </w:r>
      <w:r w:rsidR="007C2189" w:rsidRPr="003816AA">
        <w:rPr>
          <w:rFonts w:ascii="Tahoma" w:hAnsi="Tahoma" w:cs="Tahoma"/>
          <w:color w:val="000000" w:themeColor="text1"/>
          <w:sz w:val="17"/>
          <w:szCs w:val="17"/>
        </w:rPr>
        <w:t xml:space="preserve"> соответственно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. В анализируемом периоде наблюдается </w:t>
      </w:r>
      <w:r w:rsidR="00F6602C">
        <w:rPr>
          <w:rFonts w:ascii="Tahoma" w:hAnsi="Tahoma" w:cs="Tahoma"/>
          <w:color w:val="000000" w:themeColor="text1"/>
          <w:sz w:val="17"/>
          <w:szCs w:val="17"/>
        </w:rPr>
        <w:t>значительны</w:t>
      </w:r>
      <w:r w:rsidR="00587138">
        <w:rPr>
          <w:rFonts w:ascii="Tahoma" w:hAnsi="Tahoma" w:cs="Tahoma"/>
          <w:color w:val="000000" w:themeColor="text1"/>
          <w:sz w:val="17"/>
          <w:szCs w:val="17"/>
        </w:rPr>
        <w:t>й</w:t>
      </w:r>
      <w:r w:rsidR="00F6602C">
        <w:rPr>
          <w:rFonts w:ascii="Tahoma" w:hAnsi="Tahoma" w:cs="Tahoma"/>
          <w:color w:val="000000" w:themeColor="text1"/>
          <w:sz w:val="17"/>
          <w:szCs w:val="17"/>
        </w:rPr>
        <w:t xml:space="preserve"> структурный сдвиг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, </w:t>
      </w:r>
      <w:r w:rsidR="00687259">
        <w:rPr>
          <w:rFonts w:ascii="Tahoma" w:hAnsi="Tahoma" w:cs="Tahoma"/>
          <w:color w:val="000000" w:themeColor="text1"/>
          <w:sz w:val="17"/>
          <w:szCs w:val="17"/>
        </w:rPr>
        <w:t xml:space="preserve">в результате чего </w:t>
      </w:r>
      <w:r w:rsidR="00AB1EEA">
        <w:rPr>
          <w:rFonts w:ascii="Tahoma" w:hAnsi="Tahoma" w:cs="Tahoma"/>
          <w:color w:val="000000" w:themeColor="text1"/>
          <w:sz w:val="17"/>
          <w:szCs w:val="17"/>
        </w:rPr>
        <w:t xml:space="preserve">и </w:t>
      </w:r>
      <w:r w:rsidR="00687259">
        <w:rPr>
          <w:rFonts w:ascii="Tahoma" w:hAnsi="Tahoma" w:cs="Tahoma"/>
          <w:color w:val="000000" w:themeColor="text1"/>
          <w:sz w:val="17"/>
          <w:szCs w:val="17"/>
        </w:rPr>
        <w:t xml:space="preserve">произошло повышение </w:t>
      </w:r>
      <w:r w:rsidRPr="00206A7B">
        <w:rPr>
          <w:rFonts w:ascii="Tahoma" w:hAnsi="Tahoma" w:cs="Tahoma"/>
          <w:color w:val="000000" w:themeColor="text1"/>
          <w:sz w:val="17"/>
          <w:szCs w:val="17"/>
        </w:rPr>
        <w:t>общегородско</w:t>
      </w:r>
      <w:r w:rsidR="00687259">
        <w:rPr>
          <w:rFonts w:ascii="Tahoma" w:hAnsi="Tahoma" w:cs="Tahoma"/>
          <w:color w:val="000000" w:themeColor="text1"/>
          <w:sz w:val="17"/>
          <w:szCs w:val="17"/>
        </w:rPr>
        <w:t>го</w:t>
      </w:r>
      <w:r w:rsidRPr="00206A7B">
        <w:rPr>
          <w:rFonts w:ascii="Tahoma" w:hAnsi="Tahoma" w:cs="Tahoma"/>
          <w:color w:val="000000" w:themeColor="text1"/>
          <w:sz w:val="17"/>
          <w:szCs w:val="17"/>
        </w:rPr>
        <w:t xml:space="preserve"> показател</w:t>
      </w:r>
      <w:r w:rsidR="00687259">
        <w:rPr>
          <w:rFonts w:ascii="Tahoma" w:hAnsi="Tahoma" w:cs="Tahoma"/>
          <w:color w:val="000000" w:themeColor="text1"/>
          <w:sz w:val="17"/>
          <w:szCs w:val="17"/>
        </w:rPr>
        <w:t>я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="00687259">
        <w:rPr>
          <w:rFonts w:ascii="Tahoma" w:hAnsi="Tahoma" w:cs="Tahoma"/>
          <w:color w:val="000000" w:themeColor="text1"/>
          <w:sz w:val="17"/>
          <w:szCs w:val="17"/>
        </w:rPr>
        <w:t xml:space="preserve">на </w:t>
      </w:r>
      <w:r w:rsidR="00687259" w:rsidRPr="00687259">
        <w:rPr>
          <w:rFonts w:ascii="Tahoma" w:hAnsi="Tahoma" w:cs="Tahoma"/>
          <w:b/>
          <w:color w:val="000000" w:themeColor="text1"/>
          <w:sz w:val="17"/>
          <w:szCs w:val="17"/>
        </w:rPr>
        <w:t>13,6%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. </w:t>
      </w:r>
    </w:p>
    <w:p w:rsidR="00B066C7" w:rsidRPr="00082502" w:rsidRDefault="0033708B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Диаграмма</w:t>
      </w:r>
      <w:r w:rsidR="00B066C7" w:rsidRPr="0008250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2</w:t>
      </w:r>
    </w:p>
    <w:p w:rsidR="00B066C7" w:rsidRPr="00F72CCA" w:rsidRDefault="002D228B" w:rsidP="00153B2D">
      <w:pPr>
        <w:spacing w:before="120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</w:rPr>
        <w:drawing>
          <wp:inline distT="0" distB="0" distL="0" distR="0">
            <wp:extent cx="3094358" cy="2160000"/>
            <wp:effectExtent l="19050" t="0" r="0" b="0"/>
            <wp:docPr id="1" name="Рисунок 0" descr="Новый рисунок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6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435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2D0" w:rsidRPr="003312D0" w:rsidRDefault="003312D0" w:rsidP="003312D0">
      <w:pPr>
        <w:rPr>
          <w:rFonts w:ascii="Tahoma" w:hAnsi="Tahoma" w:cs="Tahoma"/>
          <w:b/>
          <w:sz w:val="17"/>
          <w:szCs w:val="17"/>
        </w:rPr>
      </w:pPr>
      <w:r w:rsidRPr="003312D0">
        <w:rPr>
          <w:rFonts w:ascii="Tahoma" w:hAnsi="Tahoma" w:cs="Tahoma"/>
          <w:b/>
          <w:sz w:val="17"/>
          <w:szCs w:val="17"/>
        </w:rPr>
        <w:t>Цены по сегментам «</w:t>
      </w:r>
      <w:hyperlink r:id="rId10" w:tgtFrame="_blank" w:history="1">
        <w:r w:rsidRPr="003312D0">
          <w:rPr>
            <w:rFonts w:ascii="Tahoma" w:hAnsi="Tahoma" w:cs="Tahoma"/>
            <w:b/>
            <w:bCs/>
            <w:sz w:val="17"/>
            <w:szCs w:val="17"/>
            <w:u w:val="single"/>
          </w:rPr>
          <w:t>дорогого</w:t>
        </w:r>
      </w:hyperlink>
      <w:r w:rsidRPr="003312D0">
        <w:rPr>
          <w:rFonts w:ascii="Tahoma" w:hAnsi="Tahoma" w:cs="Tahoma"/>
          <w:b/>
          <w:sz w:val="17"/>
          <w:szCs w:val="17"/>
        </w:rPr>
        <w:t>» и «</w:t>
      </w:r>
      <w:hyperlink r:id="rId11" w:tgtFrame="_blank" w:history="1">
        <w:r w:rsidRPr="003312D0">
          <w:rPr>
            <w:rFonts w:ascii="Tahoma" w:hAnsi="Tahoma" w:cs="Tahoma"/>
            <w:b/>
            <w:bCs/>
            <w:sz w:val="17"/>
            <w:szCs w:val="17"/>
            <w:u w:val="single"/>
          </w:rPr>
          <w:t>дешёвого</w:t>
        </w:r>
      </w:hyperlink>
      <w:r w:rsidRPr="003312D0">
        <w:rPr>
          <w:rFonts w:ascii="Tahoma" w:hAnsi="Tahoma" w:cs="Tahoma"/>
          <w:b/>
          <w:sz w:val="17"/>
          <w:szCs w:val="17"/>
        </w:rPr>
        <w:t>» жилья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 xml:space="preserve">Индекс расслоения (отношение «дорогого» жилья к «дешевому» для расчета которых берется </w:t>
      </w:r>
      <w:r w:rsidRPr="00F72CCA">
        <w:rPr>
          <w:rFonts w:ascii="Tahoma" w:hAnsi="Tahoma" w:cs="Tahoma"/>
          <w:b/>
          <w:sz w:val="17"/>
          <w:szCs w:val="17"/>
        </w:rPr>
        <w:t>20%</w:t>
      </w:r>
      <w:r w:rsidRPr="00F72CCA">
        <w:rPr>
          <w:rFonts w:ascii="Tahoma" w:hAnsi="Tahoma" w:cs="Tahoma"/>
          <w:sz w:val="17"/>
          <w:szCs w:val="17"/>
        </w:rPr>
        <w:t xml:space="preserve"> анализируемой базы) зафиксирован на отметке </w:t>
      </w:r>
      <w:r>
        <w:rPr>
          <w:rFonts w:ascii="Tahoma" w:hAnsi="Tahoma" w:cs="Tahoma"/>
          <w:b/>
          <w:sz w:val="17"/>
          <w:szCs w:val="17"/>
        </w:rPr>
        <w:t>1,</w:t>
      </w:r>
      <w:r w:rsidRPr="00F72CCA">
        <w:rPr>
          <w:rFonts w:ascii="Tahoma" w:hAnsi="Tahoma" w:cs="Tahoma"/>
          <w:b/>
          <w:sz w:val="17"/>
          <w:szCs w:val="17"/>
        </w:rPr>
        <w:t>5</w:t>
      </w:r>
      <w:r w:rsidR="008D2F4C">
        <w:rPr>
          <w:rFonts w:ascii="Tahoma" w:hAnsi="Tahoma" w:cs="Tahoma"/>
          <w:b/>
          <w:sz w:val="17"/>
          <w:szCs w:val="17"/>
        </w:rPr>
        <w:t>6</w:t>
      </w:r>
      <w:r w:rsidRPr="00F72CCA">
        <w:rPr>
          <w:rFonts w:ascii="Tahoma" w:hAnsi="Tahoma" w:cs="Tahoma"/>
          <w:sz w:val="17"/>
          <w:szCs w:val="17"/>
        </w:rPr>
        <w:t xml:space="preserve">, ценовые пределы, по сравнению с предыдущим </w:t>
      </w:r>
      <w:r w:rsidR="008D2F4C">
        <w:rPr>
          <w:rFonts w:ascii="Tahoma" w:hAnsi="Tahoma" w:cs="Tahoma"/>
          <w:sz w:val="17"/>
          <w:szCs w:val="17"/>
        </w:rPr>
        <w:t>годом</w:t>
      </w:r>
      <w:r w:rsidRPr="00F72CCA">
        <w:rPr>
          <w:rFonts w:ascii="Tahoma" w:hAnsi="Tahoma" w:cs="Tahoma"/>
          <w:sz w:val="17"/>
          <w:szCs w:val="17"/>
        </w:rPr>
        <w:t xml:space="preserve">, </w:t>
      </w:r>
      <w:r w:rsidR="008D2F4C">
        <w:rPr>
          <w:rFonts w:ascii="Tahoma" w:hAnsi="Tahoma" w:cs="Tahoma"/>
          <w:sz w:val="17"/>
          <w:szCs w:val="17"/>
        </w:rPr>
        <w:t>значительно сузились</w:t>
      </w:r>
      <w:r w:rsidRPr="00F72CCA">
        <w:rPr>
          <w:rFonts w:ascii="Tahoma" w:hAnsi="Tahoma" w:cs="Tahoma"/>
          <w:sz w:val="17"/>
          <w:szCs w:val="17"/>
        </w:rPr>
        <w:t xml:space="preserve">. Максимальный диапазон цен отмечен на многокомнатные квартиры (цена «дорогого» сектора почти в </w:t>
      </w:r>
      <w:r w:rsidR="008E30C7">
        <w:rPr>
          <w:rFonts w:ascii="Tahoma" w:hAnsi="Tahoma" w:cs="Tahoma"/>
          <w:b/>
          <w:sz w:val="17"/>
          <w:szCs w:val="17"/>
        </w:rPr>
        <w:t>2,30</w:t>
      </w:r>
      <w:r w:rsidRPr="00C34948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b/>
          <w:sz w:val="17"/>
          <w:szCs w:val="17"/>
        </w:rPr>
        <w:t>раза</w:t>
      </w:r>
      <w:r w:rsidRPr="00F72CCA">
        <w:rPr>
          <w:rFonts w:ascii="Tahoma" w:hAnsi="Tahoma" w:cs="Tahoma"/>
          <w:sz w:val="17"/>
          <w:szCs w:val="17"/>
        </w:rPr>
        <w:t xml:space="preserve"> выше «дешевого»), а минимальный — на 1-комнатные (в </w:t>
      </w:r>
      <w:r>
        <w:rPr>
          <w:rFonts w:ascii="Tahoma" w:hAnsi="Tahoma" w:cs="Tahoma"/>
          <w:b/>
          <w:sz w:val="17"/>
          <w:szCs w:val="17"/>
        </w:rPr>
        <w:t>1,47</w:t>
      </w:r>
      <w:r w:rsidRPr="00C34948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b/>
          <w:sz w:val="17"/>
          <w:szCs w:val="17"/>
        </w:rPr>
        <w:t>раза</w:t>
      </w:r>
      <w:r w:rsidRPr="00F72CCA">
        <w:rPr>
          <w:rFonts w:ascii="Tahoma" w:hAnsi="Tahoma" w:cs="Tahoma"/>
          <w:sz w:val="17"/>
          <w:szCs w:val="17"/>
        </w:rPr>
        <w:t>).</w:t>
      </w:r>
    </w:p>
    <w:p w:rsidR="00B066C7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 xml:space="preserve">За анализируемый период средняя </w:t>
      </w:r>
      <w:r>
        <w:rPr>
          <w:rFonts w:ascii="Tahoma" w:hAnsi="Tahoma" w:cs="Tahoma"/>
          <w:sz w:val="17"/>
          <w:szCs w:val="17"/>
        </w:rPr>
        <w:t xml:space="preserve">долларовая </w:t>
      </w:r>
      <w:r w:rsidRPr="00F72CCA">
        <w:rPr>
          <w:rFonts w:ascii="Tahoma" w:hAnsi="Tahoma" w:cs="Tahoma"/>
          <w:sz w:val="17"/>
          <w:szCs w:val="17"/>
        </w:rPr>
        <w:t xml:space="preserve">цена предложения в секторе «дорогого» жилья </w:t>
      </w:r>
      <w:r>
        <w:rPr>
          <w:rFonts w:ascii="Tahoma" w:hAnsi="Tahoma" w:cs="Tahoma"/>
          <w:sz w:val="17"/>
          <w:szCs w:val="17"/>
        </w:rPr>
        <w:t>сократилась</w:t>
      </w:r>
      <w:r w:rsidRPr="00F72CCA">
        <w:rPr>
          <w:rFonts w:ascii="Tahoma" w:hAnsi="Tahoma" w:cs="Tahoma"/>
          <w:sz w:val="17"/>
          <w:szCs w:val="17"/>
        </w:rPr>
        <w:t xml:space="preserve"> на </w:t>
      </w:r>
      <w:r w:rsidR="00EA6BF7">
        <w:rPr>
          <w:rFonts w:ascii="Tahoma" w:hAnsi="Tahoma" w:cs="Tahoma"/>
          <w:b/>
          <w:sz w:val="17"/>
          <w:szCs w:val="17"/>
        </w:rPr>
        <w:t>10,9</w:t>
      </w:r>
      <w:r w:rsidRPr="00F72CCA">
        <w:rPr>
          <w:rFonts w:ascii="Tahoma" w:hAnsi="Tahoma" w:cs="Tahoma"/>
          <w:b/>
          <w:sz w:val="17"/>
          <w:szCs w:val="17"/>
        </w:rPr>
        <w:t>%</w:t>
      </w:r>
      <w:r w:rsidRPr="00F72CCA">
        <w:rPr>
          <w:rFonts w:ascii="Tahoma" w:hAnsi="Tahoma" w:cs="Tahoma"/>
          <w:sz w:val="17"/>
          <w:szCs w:val="17"/>
        </w:rPr>
        <w:t xml:space="preserve"> до </w:t>
      </w:r>
      <w:r w:rsidR="00EA6BF7" w:rsidRPr="00EA6BF7">
        <w:rPr>
          <w:rFonts w:ascii="Tahoma" w:hAnsi="Tahoma" w:cs="Tahoma"/>
          <w:b/>
          <w:sz w:val="17"/>
          <w:szCs w:val="17"/>
        </w:rPr>
        <w:t xml:space="preserve">2478 </w:t>
      </w:r>
      <w:r w:rsidRPr="00F72CCA">
        <w:rPr>
          <w:rFonts w:ascii="Tahoma" w:hAnsi="Tahoma" w:cs="Tahoma"/>
          <w:b/>
          <w:sz w:val="17"/>
          <w:szCs w:val="17"/>
        </w:rPr>
        <w:t>$/кв.м</w:t>
      </w:r>
      <w:r w:rsidRPr="002742BA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sz w:val="17"/>
          <w:szCs w:val="17"/>
        </w:rPr>
        <w:t>(</w:t>
      </w:r>
      <w:r w:rsidR="00EA6BF7" w:rsidRPr="00EA6BF7">
        <w:rPr>
          <w:rFonts w:ascii="Tahoma" w:hAnsi="Tahoma" w:cs="Tahoma"/>
          <w:b/>
          <w:sz w:val="17"/>
          <w:szCs w:val="17"/>
        </w:rPr>
        <w:t>376</w:t>
      </w:r>
      <w:r w:rsidR="00935EC6">
        <w:rPr>
          <w:rFonts w:ascii="Tahoma" w:hAnsi="Tahoma" w:cs="Tahoma"/>
          <w:b/>
          <w:sz w:val="17"/>
          <w:szCs w:val="17"/>
        </w:rPr>
        <w:t> </w:t>
      </w:r>
      <w:r w:rsidR="00EA6BF7" w:rsidRPr="00EA6BF7">
        <w:rPr>
          <w:rFonts w:ascii="Tahoma" w:hAnsi="Tahoma" w:cs="Tahoma"/>
          <w:b/>
          <w:sz w:val="17"/>
          <w:szCs w:val="17"/>
        </w:rPr>
        <w:t>800</w:t>
      </w:r>
      <w:r w:rsidR="00EA6BF7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b/>
          <w:sz w:val="17"/>
          <w:szCs w:val="17"/>
        </w:rPr>
        <w:t>тг./кв.м</w:t>
      </w:r>
      <w:r w:rsidRPr="00F72CCA">
        <w:rPr>
          <w:rFonts w:ascii="Tahoma" w:hAnsi="Tahoma" w:cs="Tahoma"/>
          <w:sz w:val="17"/>
          <w:szCs w:val="17"/>
        </w:rPr>
        <w:t xml:space="preserve">). </w:t>
      </w:r>
      <w:r w:rsidR="005D57C8">
        <w:rPr>
          <w:rFonts w:ascii="Tahoma" w:hAnsi="Tahoma" w:cs="Tahoma"/>
          <w:sz w:val="17"/>
          <w:szCs w:val="17"/>
        </w:rPr>
        <w:t>Наибольшее п</w:t>
      </w:r>
      <w:r>
        <w:rPr>
          <w:rFonts w:ascii="Tahoma" w:hAnsi="Tahoma" w:cs="Tahoma"/>
          <w:sz w:val="17"/>
          <w:szCs w:val="17"/>
        </w:rPr>
        <w:t>овышение</w:t>
      </w:r>
      <w:r w:rsidRPr="00F72CCA">
        <w:rPr>
          <w:rFonts w:ascii="Tahoma" w:hAnsi="Tahoma" w:cs="Tahoma"/>
          <w:sz w:val="17"/>
          <w:szCs w:val="17"/>
        </w:rPr>
        <w:t xml:space="preserve"> удельной цены предложения в </w:t>
      </w:r>
      <w:r>
        <w:rPr>
          <w:rFonts w:ascii="Tahoma" w:hAnsi="Tahoma" w:cs="Tahoma"/>
          <w:sz w:val="17"/>
          <w:szCs w:val="17"/>
        </w:rPr>
        <w:t xml:space="preserve">данном </w:t>
      </w:r>
      <w:r w:rsidRPr="00F72CCA">
        <w:rPr>
          <w:rFonts w:ascii="Tahoma" w:hAnsi="Tahoma" w:cs="Tahoma"/>
          <w:sz w:val="17"/>
          <w:szCs w:val="17"/>
        </w:rPr>
        <w:t xml:space="preserve">сегменте </w:t>
      </w:r>
      <w:r>
        <w:rPr>
          <w:rFonts w:ascii="Tahoma" w:hAnsi="Tahoma" w:cs="Tahoma"/>
          <w:sz w:val="17"/>
          <w:szCs w:val="17"/>
        </w:rPr>
        <w:t xml:space="preserve">прослеживается на </w:t>
      </w:r>
      <w:r w:rsidR="005D57C8">
        <w:rPr>
          <w:rFonts w:ascii="Tahoma" w:hAnsi="Tahoma" w:cs="Tahoma"/>
          <w:sz w:val="17"/>
          <w:szCs w:val="17"/>
        </w:rPr>
        <w:t xml:space="preserve">многокомнатные квартиры — на </w:t>
      </w:r>
      <w:r w:rsidR="005D57C8" w:rsidRPr="00F26254">
        <w:rPr>
          <w:rFonts w:ascii="Tahoma" w:hAnsi="Tahoma" w:cs="Tahoma"/>
          <w:b/>
          <w:sz w:val="17"/>
          <w:szCs w:val="17"/>
        </w:rPr>
        <w:t>16,2%</w:t>
      </w:r>
      <w:r w:rsidR="005D57C8">
        <w:rPr>
          <w:rFonts w:ascii="Tahoma" w:hAnsi="Tahoma" w:cs="Tahoma"/>
          <w:sz w:val="17"/>
          <w:szCs w:val="17"/>
        </w:rPr>
        <w:t xml:space="preserve">, а наименьшее — на 3-комнатные — </w:t>
      </w:r>
      <w:r>
        <w:rPr>
          <w:rFonts w:ascii="Tahoma" w:hAnsi="Tahoma" w:cs="Tahoma"/>
          <w:sz w:val="17"/>
          <w:szCs w:val="17"/>
        </w:rPr>
        <w:t xml:space="preserve">на </w:t>
      </w:r>
      <w:r w:rsidR="005D57C8">
        <w:rPr>
          <w:rFonts w:ascii="Tahoma" w:hAnsi="Tahoma" w:cs="Tahoma"/>
          <w:b/>
          <w:sz w:val="17"/>
          <w:szCs w:val="17"/>
        </w:rPr>
        <w:t>7</w:t>
      </w:r>
      <w:r>
        <w:rPr>
          <w:rFonts w:ascii="Tahoma" w:hAnsi="Tahoma" w:cs="Tahoma"/>
          <w:b/>
          <w:sz w:val="17"/>
          <w:szCs w:val="17"/>
        </w:rPr>
        <w:t>,8%</w:t>
      </w:r>
      <w:r w:rsidRPr="00F72CCA">
        <w:rPr>
          <w:rFonts w:ascii="Tahoma" w:hAnsi="Tahoma" w:cs="Tahoma"/>
          <w:sz w:val="17"/>
          <w:szCs w:val="17"/>
        </w:rPr>
        <w:t>.</w:t>
      </w:r>
    </w:p>
    <w:p w:rsidR="00B066C7" w:rsidRPr="00F72CCA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>В секторе «дешевого» жилья, по сравнению с 201</w:t>
      </w:r>
      <w:r w:rsidR="00F74034">
        <w:rPr>
          <w:rFonts w:ascii="Tahoma" w:hAnsi="Tahoma" w:cs="Tahoma"/>
          <w:sz w:val="17"/>
          <w:szCs w:val="17"/>
        </w:rPr>
        <w:t>2</w:t>
      </w:r>
      <w:r w:rsidRPr="00F72CCA">
        <w:rPr>
          <w:rFonts w:ascii="Tahoma" w:hAnsi="Tahoma" w:cs="Tahoma"/>
          <w:sz w:val="17"/>
          <w:szCs w:val="17"/>
        </w:rPr>
        <w:t xml:space="preserve"> год</w:t>
      </w:r>
      <w:r w:rsidR="00F74034">
        <w:rPr>
          <w:rFonts w:ascii="Tahoma" w:hAnsi="Tahoma" w:cs="Tahoma"/>
          <w:sz w:val="17"/>
          <w:szCs w:val="17"/>
        </w:rPr>
        <w:t>ом</w:t>
      </w:r>
      <w:r w:rsidRPr="00F72CCA">
        <w:rPr>
          <w:rFonts w:ascii="Tahoma" w:hAnsi="Tahoma" w:cs="Tahoma"/>
          <w:sz w:val="17"/>
          <w:szCs w:val="17"/>
        </w:rPr>
        <w:t xml:space="preserve">, средняя цена предложения выросла на </w:t>
      </w:r>
      <w:r w:rsidR="00F74034">
        <w:rPr>
          <w:rFonts w:ascii="Tahoma" w:hAnsi="Tahoma" w:cs="Tahoma"/>
          <w:b/>
          <w:sz w:val="17"/>
          <w:szCs w:val="17"/>
        </w:rPr>
        <w:t>16</w:t>
      </w:r>
      <w:r>
        <w:rPr>
          <w:rFonts w:ascii="Tahoma" w:hAnsi="Tahoma" w:cs="Tahoma"/>
          <w:b/>
          <w:sz w:val="17"/>
          <w:szCs w:val="17"/>
        </w:rPr>
        <w:t>,9</w:t>
      </w:r>
      <w:r w:rsidRPr="00F72CCA">
        <w:rPr>
          <w:rFonts w:ascii="Tahoma" w:hAnsi="Tahoma" w:cs="Tahoma"/>
          <w:b/>
          <w:sz w:val="17"/>
          <w:szCs w:val="17"/>
        </w:rPr>
        <w:t>%</w:t>
      </w:r>
      <w:r w:rsidRPr="00F72CCA">
        <w:rPr>
          <w:rFonts w:ascii="Tahoma" w:hAnsi="Tahoma" w:cs="Tahoma"/>
          <w:sz w:val="17"/>
          <w:szCs w:val="17"/>
        </w:rPr>
        <w:t xml:space="preserve"> до </w:t>
      </w:r>
      <w:r w:rsidR="00F74034" w:rsidRPr="00F74034">
        <w:rPr>
          <w:rFonts w:ascii="Tahoma" w:hAnsi="Tahoma" w:cs="Tahoma"/>
          <w:b/>
          <w:sz w:val="17"/>
          <w:szCs w:val="17"/>
        </w:rPr>
        <w:t>1590</w:t>
      </w:r>
      <w:r w:rsidR="00F74034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b/>
          <w:sz w:val="17"/>
          <w:szCs w:val="17"/>
        </w:rPr>
        <w:t>$/кв.м</w:t>
      </w:r>
      <w:r w:rsidRPr="00090B19">
        <w:rPr>
          <w:rFonts w:ascii="Tahoma" w:hAnsi="Tahoma" w:cs="Tahoma"/>
          <w:b/>
          <w:sz w:val="17"/>
          <w:szCs w:val="17"/>
        </w:rPr>
        <w:t xml:space="preserve"> </w:t>
      </w:r>
      <w:r w:rsidRPr="00F72CCA">
        <w:rPr>
          <w:rFonts w:ascii="Tahoma" w:hAnsi="Tahoma" w:cs="Tahoma"/>
          <w:sz w:val="17"/>
          <w:szCs w:val="17"/>
        </w:rPr>
        <w:t>(</w:t>
      </w:r>
      <w:r w:rsidR="008A1C7F" w:rsidRPr="00642850">
        <w:rPr>
          <w:rFonts w:ascii="Tahoma" w:hAnsi="Tahoma" w:cs="Tahoma"/>
          <w:b/>
          <w:sz w:val="17"/>
          <w:szCs w:val="17"/>
        </w:rPr>
        <w:t>240</w:t>
      </w:r>
      <w:r w:rsidR="00935EC6">
        <w:rPr>
          <w:rFonts w:ascii="Tahoma" w:hAnsi="Tahoma" w:cs="Tahoma"/>
          <w:b/>
          <w:sz w:val="17"/>
          <w:szCs w:val="17"/>
        </w:rPr>
        <w:t> </w:t>
      </w:r>
      <w:r w:rsidR="008A1C7F" w:rsidRPr="00642850">
        <w:rPr>
          <w:rFonts w:ascii="Tahoma" w:hAnsi="Tahoma" w:cs="Tahoma"/>
          <w:b/>
          <w:sz w:val="17"/>
          <w:szCs w:val="17"/>
        </w:rPr>
        <w:t xml:space="preserve">900 </w:t>
      </w:r>
      <w:r w:rsidRPr="00F72CCA">
        <w:rPr>
          <w:rFonts w:ascii="Tahoma" w:hAnsi="Tahoma" w:cs="Tahoma"/>
          <w:b/>
          <w:sz w:val="17"/>
          <w:szCs w:val="17"/>
        </w:rPr>
        <w:t>тг./кв.м</w:t>
      </w:r>
      <w:r w:rsidRPr="00F72CCA">
        <w:rPr>
          <w:rFonts w:ascii="Tahoma" w:hAnsi="Tahoma" w:cs="Tahoma"/>
          <w:sz w:val="17"/>
          <w:szCs w:val="17"/>
        </w:rPr>
        <w:t xml:space="preserve">). При этом </w:t>
      </w:r>
      <w:r w:rsidR="008A1C7F">
        <w:rPr>
          <w:rFonts w:ascii="Tahoma" w:hAnsi="Tahoma" w:cs="Tahoma"/>
          <w:sz w:val="17"/>
          <w:szCs w:val="17"/>
        </w:rPr>
        <w:t xml:space="preserve">максимальное </w:t>
      </w:r>
      <w:r w:rsidRPr="00F72CCA">
        <w:rPr>
          <w:rFonts w:ascii="Tahoma" w:hAnsi="Tahoma" w:cs="Tahoma"/>
          <w:sz w:val="17"/>
          <w:szCs w:val="17"/>
        </w:rPr>
        <w:t>повышени</w:t>
      </w:r>
      <w:r w:rsidR="008A1C7F">
        <w:rPr>
          <w:rFonts w:ascii="Tahoma" w:hAnsi="Tahoma" w:cs="Tahoma"/>
          <w:sz w:val="17"/>
          <w:szCs w:val="17"/>
        </w:rPr>
        <w:t>е средних цен прослеживается на 2</w:t>
      </w:r>
      <w:r>
        <w:rPr>
          <w:rFonts w:ascii="Tahoma" w:hAnsi="Tahoma" w:cs="Tahoma"/>
          <w:sz w:val="17"/>
          <w:szCs w:val="17"/>
        </w:rPr>
        <w:t>-комнатные</w:t>
      </w:r>
      <w:r w:rsidRPr="00F72CCA">
        <w:rPr>
          <w:rFonts w:ascii="Tahoma" w:hAnsi="Tahoma" w:cs="Tahoma"/>
          <w:sz w:val="17"/>
          <w:szCs w:val="17"/>
        </w:rPr>
        <w:t xml:space="preserve"> квартир</w:t>
      </w:r>
      <w:r>
        <w:rPr>
          <w:rFonts w:ascii="Tahoma" w:hAnsi="Tahoma" w:cs="Tahoma"/>
          <w:sz w:val="17"/>
          <w:szCs w:val="17"/>
        </w:rPr>
        <w:t>ы</w:t>
      </w:r>
      <w:r w:rsidR="008A1C7F">
        <w:rPr>
          <w:rFonts w:ascii="Tahoma" w:hAnsi="Tahoma" w:cs="Tahoma"/>
          <w:sz w:val="17"/>
          <w:szCs w:val="17"/>
        </w:rPr>
        <w:t xml:space="preserve"> — на </w:t>
      </w:r>
      <w:r w:rsidR="008A1C7F" w:rsidRPr="00F26254">
        <w:rPr>
          <w:rFonts w:ascii="Tahoma" w:hAnsi="Tahoma" w:cs="Tahoma"/>
          <w:b/>
          <w:sz w:val="17"/>
          <w:szCs w:val="17"/>
        </w:rPr>
        <w:t>18,7%</w:t>
      </w:r>
      <w:r>
        <w:rPr>
          <w:rFonts w:ascii="Tahoma" w:hAnsi="Tahoma" w:cs="Tahoma"/>
          <w:sz w:val="17"/>
          <w:szCs w:val="17"/>
        </w:rPr>
        <w:t xml:space="preserve">, а </w:t>
      </w:r>
      <w:r w:rsidR="00F26254">
        <w:rPr>
          <w:rFonts w:ascii="Tahoma" w:hAnsi="Tahoma" w:cs="Tahoma"/>
          <w:sz w:val="17"/>
          <w:szCs w:val="17"/>
        </w:rPr>
        <w:t>минимальное — на многокомнатные</w:t>
      </w:r>
      <w:r>
        <w:rPr>
          <w:rFonts w:ascii="Tahoma" w:hAnsi="Tahoma" w:cs="Tahoma"/>
          <w:sz w:val="17"/>
          <w:szCs w:val="17"/>
        </w:rPr>
        <w:t xml:space="preserve"> </w:t>
      </w:r>
      <w:r w:rsidR="00F26254">
        <w:rPr>
          <w:rFonts w:ascii="Tahoma" w:hAnsi="Tahoma" w:cs="Tahoma"/>
          <w:sz w:val="17"/>
          <w:szCs w:val="17"/>
        </w:rPr>
        <w:t>—</w:t>
      </w:r>
      <w:r>
        <w:rPr>
          <w:rFonts w:ascii="Tahoma" w:hAnsi="Tahoma" w:cs="Tahoma"/>
          <w:sz w:val="17"/>
          <w:szCs w:val="17"/>
        </w:rPr>
        <w:t xml:space="preserve"> на </w:t>
      </w:r>
      <w:r w:rsidRPr="007F5CBE">
        <w:rPr>
          <w:rFonts w:ascii="Tahoma" w:hAnsi="Tahoma" w:cs="Tahoma"/>
          <w:b/>
          <w:sz w:val="17"/>
          <w:szCs w:val="17"/>
        </w:rPr>
        <w:t>0,</w:t>
      </w:r>
      <w:r w:rsidR="00F26254">
        <w:rPr>
          <w:rFonts w:ascii="Tahoma" w:hAnsi="Tahoma" w:cs="Tahoma"/>
          <w:b/>
          <w:sz w:val="17"/>
          <w:szCs w:val="17"/>
        </w:rPr>
        <w:t>8</w:t>
      </w:r>
      <w:r w:rsidRPr="007F5CBE">
        <w:rPr>
          <w:rFonts w:ascii="Tahoma" w:hAnsi="Tahoma" w:cs="Tahoma"/>
          <w:b/>
          <w:sz w:val="17"/>
          <w:szCs w:val="17"/>
        </w:rPr>
        <w:t>%</w:t>
      </w:r>
      <w:r w:rsidRPr="00F72CCA">
        <w:rPr>
          <w:rFonts w:ascii="Tahoma" w:hAnsi="Tahoma" w:cs="Tahoma"/>
          <w:sz w:val="17"/>
          <w:szCs w:val="17"/>
        </w:rPr>
        <w:t>.</w:t>
      </w:r>
    </w:p>
    <w:p w:rsidR="00B066C7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D3314">
        <w:rPr>
          <w:rFonts w:ascii="Tahoma" w:hAnsi="Tahoma" w:cs="Tahoma"/>
          <w:b/>
          <w:sz w:val="17"/>
          <w:szCs w:val="17"/>
        </w:rPr>
        <w:t>Ценовые изменения в ретроспективе</w:t>
      </w:r>
    </w:p>
    <w:p w:rsidR="00B066C7" w:rsidRDefault="00935EC6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По сравнению с</w:t>
      </w:r>
      <w:r w:rsidR="00043898" w:rsidRPr="00F72CCA">
        <w:rPr>
          <w:rFonts w:ascii="Tahoma" w:hAnsi="Tahoma" w:cs="Tahoma"/>
          <w:sz w:val="17"/>
          <w:szCs w:val="17"/>
        </w:rPr>
        <w:t xml:space="preserve"> 2007 год</w:t>
      </w:r>
      <w:r>
        <w:rPr>
          <w:rFonts w:ascii="Tahoma" w:hAnsi="Tahoma" w:cs="Tahoma"/>
          <w:sz w:val="17"/>
          <w:szCs w:val="17"/>
        </w:rPr>
        <w:t>ом</w:t>
      </w:r>
      <w:r w:rsidR="00043898" w:rsidRPr="00F72CCA">
        <w:rPr>
          <w:rFonts w:ascii="Tahoma" w:hAnsi="Tahoma" w:cs="Tahoma"/>
          <w:sz w:val="17"/>
          <w:szCs w:val="17"/>
        </w:rPr>
        <w:t xml:space="preserve"> </w:t>
      </w:r>
      <w:r w:rsidR="00D8782F">
        <w:rPr>
          <w:rFonts w:ascii="Tahoma" w:hAnsi="Tahoma" w:cs="Tahoma"/>
          <w:sz w:val="17"/>
          <w:szCs w:val="17"/>
        </w:rPr>
        <w:t xml:space="preserve">запрашиваемые </w:t>
      </w:r>
      <w:r w:rsidR="00321D86">
        <w:rPr>
          <w:rFonts w:ascii="Tahoma" w:hAnsi="Tahoma" w:cs="Tahoma"/>
          <w:sz w:val="17"/>
          <w:szCs w:val="17"/>
        </w:rPr>
        <w:t>долларовые</w:t>
      </w:r>
      <w:r w:rsidR="00B066C7" w:rsidRPr="00F72CCA">
        <w:rPr>
          <w:rFonts w:ascii="Tahoma" w:hAnsi="Tahoma" w:cs="Tahoma"/>
          <w:sz w:val="17"/>
          <w:szCs w:val="17"/>
        </w:rPr>
        <w:t xml:space="preserve"> цены увеличились </w:t>
      </w:r>
      <w:r w:rsidR="00403FB0">
        <w:rPr>
          <w:rFonts w:ascii="Tahoma" w:hAnsi="Tahoma" w:cs="Tahoma"/>
          <w:sz w:val="17"/>
          <w:szCs w:val="17"/>
        </w:rPr>
        <w:t xml:space="preserve">только в сегменте «дешевого» жилья </w:t>
      </w:r>
      <w:r w:rsidR="00B066C7" w:rsidRPr="00F72CCA">
        <w:rPr>
          <w:rFonts w:ascii="Tahoma" w:hAnsi="Tahoma" w:cs="Tahoma"/>
          <w:sz w:val="17"/>
          <w:szCs w:val="17"/>
        </w:rPr>
        <w:t xml:space="preserve">на </w:t>
      </w:r>
      <w:r w:rsidR="00403FB0">
        <w:rPr>
          <w:rFonts w:ascii="Tahoma" w:hAnsi="Tahoma" w:cs="Tahoma"/>
          <w:b/>
          <w:sz w:val="17"/>
          <w:szCs w:val="17"/>
        </w:rPr>
        <w:t>9,6</w:t>
      </w:r>
      <w:r w:rsidR="00B066C7" w:rsidRPr="00F72CCA">
        <w:rPr>
          <w:rFonts w:ascii="Tahoma" w:hAnsi="Tahoma" w:cs="Tahoma"/>
          <w:b/>
          <w:sz w:val="17"/>
          <w:szCs w:val="17"/>
        </w:rPr>
        <w:t>%</w:t>
      </w:r>
      <w:r w:rsidR="00B066C7" w:rsidRPr="00F72CCA">
        <w:rPr>
          <w:rFonts w:ascii="Tahoma" w:hAnsi="Tahoma" w:cs="Tahoma"/>
          <w:sz w:val="17"/>
          <w:szCs w:val="17"/>
        </w:rPr>
        <w:t xml:space="preserve"> (</w:t>
      </w:r>
      <w:r w:rsidR="00B066C7" w:rsidRPr="00F72CCA">
        <w:rPr>
          <w:rFonts w:ascii="Tahoma" w:hAnsi="Tahoma" w:cs="Tahoma"/>
          <w:b/>
          <w:sz w:val="17"/>
          <w:szCs w:val="17"/>
        </w:rPr>
        <w:t>+</w:t>
      </w:r>
      <w:r w:rsidR="00403FB0">
        <w:rPr>
          <w:rFonts w:ascii="Tahoma" w:hAnsi="Tahoma" w:cs="Tahoma"/>
          <w:b/>
          <w:sz w:val="17"/>
          <w:szCs w:val="17"/>
        </w:rPr>
        <w:t>139</w:t>
      </w:r>
      <w:r w:rsidR="00B066C7" w:rsidRPr="00A93D7D">
        <w:rPr>
          <w:rFonts w:ascii="Tahoma" w:hAnsi="Tahoma" w:cs="Tahoma"/>
          <w:b/>
          <w:sz w:val="17"/>
          <w:szCs w:val="17"/>
        </w:rPr>
        <w:t xml:space="preserve"> </w:t>
      </w:r>
      <w:r w:rsidR="00403FB0">
        <w:rPr>
          <w:rFonts w:ascii="Tahoma" w:hAnsi="Tahoma" w:cs="Tahoma"/>
          <w:b/>
          <w:sz w:val="17"/>
          <w:szCs w:val="17"/>
        </w:rPr>
        <w:t>$</w:t>
      </w:r>
      <w:r w:rsidR="00B066C7" w:rsidRPr="00F72CCA">
        <w:rPr>
          <w:rFonts w:ascii="Tahoma" w:hAnsi="Tahoma" w:cs="Tahoma"/>
          <w:b/>
          <w:sz w:val="17"/>
          <w:szCs w:val="17"/>
        </w:rPr>
        <w:t>/кв.м</w:t>
      </w:r>
      <w:r w:rsidR="00B066C7" w:rsidRPr="00F72CCA">
        <w:rPr>
          <w:rFonts w:ascii="Tahoma" w:hAnsi="Tahoma" w:cs="Tahoma"/>
          <w:sz w:val="17"/>
          <w:szCs w:val="17"/>
        </w:rPr>
        <w:t>) без учета уровня инфляции</w:t>
      </w:r>
      <w:r w:rsidR="00B066C7">
        <w:rPr>
          <w:rFonts w:ascii="Tahoma" w:hAnsi="Tahoma" w:cs="Tahoma"/>
          <w:sz w:val="17"/>
          <w:szCs w:val="17"/>
        </w:rPr>
        <w:t xml:space="preserve">, а </w:t>
      </w:r>
      <w:r w:rsidR="00B066C7" w:rsidRPr="00F72CCA">
        <w:rPr>
          <w:rFonts w:ascii="Tahoma" w:hAnsi="Tahoma" w:cs="Tahoma"/>
          <w:sz w:val="17"/>
          <w:szCs w:val="17"/>
        </w:rPr>
        <w:t xml:space="preserve">в секторе </w:t>
      </w:r>
      <w:r w:rsidR="00403FB0">
        <w:rPr>
          <w:rFonts w:ascii="Tahoma" w:hAnsi="Tahoma" w:cs="Tahoma"/>
          <w:sz w:val="17"/>
          <w:szCs w:val="17"/>
        </w:rPr>
        <w:t xml:space="preserve">«дорогого» </w:t>
      </w:r>
      <w:r w:rsidR="00B066C7" w:rsidRPr="00F72CCA">
        <w:rPr>
          <w:rFonts w:ascii="Tahoma" w:hAnsi="Tahoma" w:cs="Tahoma"/>
          <w:sz w:val="17"/>
          <w:szCs w:val="17"/>
        </w:rPr>
        <w:t xml:space="preserve">жилья </w:t>
      </w:r>
      <w:r w:rsidR="0064289A">
        <w:rPr>
          <w:rFonts w:ascii="Tahoma" w:hAnsi="Tahoma" w:cs="Tahoma"/>
          <w:sz w:val="17"/>
          <w:szCs w:val="17"/>
        </w:rPr>
        <w:t>средний</w:t>
      </w:r>
      <w:r w:rsidR="00280ADD">
        <w:rPr>
          <w:rFonts w:ascii="Tahoma" w:hAnsi="Tahoma" w:cs="Tahoma"/>
          <w:sz w:val="17"/>
          <w:szCs w:val="17"/>
        </w:rPr>
        <w:t xml:space="preserve"> </w:t>
      </w:r>
      <w:r w:rsidR="0064289A">
        <w:rPr>
          <w:rFonts w:ascii="Tahoma" w:hAnsi="Tahoma" w:cs="Tahoma"/>
          <w:sz w:val="17"/>
          <w:szCs w:val="17"/>
        </w:rPr>
        <w:t>ценовой показатель еще не достиг</w:t>
      </w:r>
      <w:r w:rsidR="00280ADD">
        <w:rPr>
          <w:rFonts w:ascii="Tahoma" w:hAnsi="Tahoma" w:cs="Tahoma"/>
          <w:sz w:val="17"/>
          <w:szCs w:val="17"/>
        </w:rPr>
        <w:t xml:space="preserve"> пиковых цен</w:t>
      </w:r>
      <w:r w:rsidR="00B066C7" w:rsidRPr="00F72CCA">
        <w:rPr>
          <w:rFonts w:ascii="Tahoma" w:hAnsi="Tahoma" w:cs="Tahoma"/>
          <w:sz w:val="17"/>
          <w:szCs w:val="17"/>
        </w:rPr>
        <w:t xml:space="preserve"> </w:t>
      </w:r>
      <w:r w:rsidR="0064289A">
        <w:rPr>
          <w:rFonts w:ascii="Tahoma" w:hAnsi="Tahoma" w:cs="Tahoma"/>
          <w:sz w:val="17"/>
          <w:szCs w:val="17"/>
        </w:rPr>
        <w:t xml:space="preserve">2007 года и находится ниже их на </w:t>
      </w:r>
      <w:r w:rsidR="00B066C7">
        <w:rPr>
          <w:rFonts w:ascii="Tahoma" w:hAnsi="Tahoma" w:cs="Tahoma"/>
          <w:b/>
          <w:sz w:val="17"/>
          <w:szCs w:val="17"/>
        </w:rPr>
        <w:t>21,</w:t>
      </w:r>
      <w:r w:rsidR="0064289A">
        <w:rPr>
          <w:rFonts w:ascii="Tahoma" w:hAnsi="Tahoma" w:cs="Tahoma"/>
          <w:b/>
          <w:sz w:val="17"/>
          <w:szCs w:val="17"/>
        </w:rPr>
        <w:t>9</w:t>
      </w:r>
      <w:r w:rsidR="00B066C7" w:rsidRPr="00F72CCA">
        <w:rPr>
          <w:rFonts w:ascii="Tahoma" w:hAnsi="Tahoma" w:cs="Tahoma"/>
          <w:b/>
          <w:sz w:val="17"/>
          <w:szCs w:val="17"/>
        </w:rPr>
        <w:t>%</w:t>
      </w:r>
      <w:r w:rsidR="00B066C7" w:rsidRPr="00F72CCA">
        <w:rPr>
          <w:rFonts w:ascii="Tahoma" w:hAnsi="Tahoma" w:cs="Tahoma"/>
          <w:sz w:val="17"/>
          <w:szCs w:val="17"/>
        </w:rPr>
        <w:t xml:space="preserve"> (</w:t>
      </w:r>
      <w:r w:rsidR="0064289A">
        <w:rPr>
          <w:rFonts w:ascii="Tahoma" w:hAnsi="Tahoma" w:cs="Tahoma"/>
          <w:b/>
          <w:sz w:val="17"/>
          <w:szCs w:val="17"/>
        </w:rPr>
        <w:t>-696</w:t>
      </w:r>
      <w:r w:rsidR="00B066C7" w:rsidRPr="00A93D7D">
        <w:rPr>
          <w:rFonts w:ascii="Tahoma" w:hAnsi="Tahoma" w:cs="Tahoma"/>
          <w:b/>
          <w:sz w:val="17"/>
          <w:szCs w:val="17"/>
        </w:rPr>
        <w:t xml:space="preserve"> </w:t>
      </w:r>
      <w:r w:rsidR="0064289A">
        <w:rPr>
          <w:rFonts w:ascii="Tahoma" w:hAnsi="Tahoma" w:cs="Tahoma"/>
          <w:b/>
          <w:sz w:val="17"/>
          <w:szCs w:val="17"/>
        </w:rPr>
        <w:t>$</w:t>
      </w:r>
      <w:r w:rsidR="00B066C7" w:rsidRPr="00F72CCA">
        <w:rPr>
          <w:rFonts w:ascii="Tahoma" w:hAnsi="Tahoma" w:cs="Tahoma"/>
          <w:b/>
          <w:sz w:val="17"/>
          <w:szCs w:val="17"/>
        </w:rPr>
        <w:t>/кв.м</w:t>
      </w:r>
      <w:r w:rsidR="00B066C7">
        <w:rPr>
          <w:rFonts w:ascii="Tahoma" w:hAnsi="Tahoma" w:cs="Tahoma"/>
          <w:sz w:val="17"/>
          <w:szCs w:val="17"/>
        </w:rPr>
        <w:t>)</w:t>
      </w:r>
      <w:r w:rsidR="00B066C7" w:rsidRPr="00F72CCA">
        <w:rPr>
          <w:rFonts w:ascii="Tahoma" w:hAnsi="Tahoma" w:cs="Tahoma"/>
          <w:sz w:val="17"/>
          <w:szCs w:val="17"/>
        </w:rPr>
        <w:t>.</w:t>
      </w:r>
      <w:r w:rsidR="00B066C7">
        <w:rPr>
          <w:rFonts w:ascii="Tahoma" w:hAnsi="Tahoma" w:cs="Tahoma"/>
          <w:sz w:val="17"/>
          <w:szCs w:val="17"/>
        </w:rPr>
        <w:t xml:space="preserve"> Средний ценовой показатель по городу </w:t>
      </w:r>
      <w:r w:rsidR="00831CBF">
        <w:rPr>
          <w:rFonts w:ascii="Tahoma" w:hAnsi="Tahoma" w:cs="Tahoma"/>
          <w:sz w:val="17"/>
          <w:szCs w:val="17"/>
        </w:rPr>
        <w:lastRenderedPageBreak/>
        <w:t>также не достиг докризисных цен, он находится ниже</w:t>
      </w:r>
      <w:r w:rsidR="00B066C7">
        <w:rPr>
          <w:rFonts w:ascii="Tahoma" w:hAnsi="Tahoma" w:cs="Tahoma"/>
          <w:sz w:val="17"/>
          <w:szCs w:val="17"/>
        </w:rPr>
        <w:t xml:space="preserve"> на </w:t>
      </w:r>
      <w:r w:rsidR="00831CBF">
        <w:rPr>
          <w:rFonts w:ascii="Tahoma" w:hAnsi="Tahoma" w:cs="Tahoma"/>
          <w:b/>
          <w:sz w:val="17"/>
          <w:szCs w:val="17"/>
        </w:rPr>
        <w:t>6,8</w:t>
      </w:r>
      <w:r w:rsidR="00B066C7" w:rsidRPr="009100F0">
        <w:rPr>
          <w:rFonts w:ascii="Tahoma" w:hAnsi="Tahoma" w:cs="Tahoma"/>
          <w:b/>
          <w:sz w:val="17"/>
          <w:szCs w:val="17"/>
        </w:rPr>
        <w:t>%</w:t>
      </w:r>
      <w:r w:rsidR="00B066C7" w:rsidRPr="00015D93">
        <w:rPr>
          <w:rFonts w:ascii="Tahoma" w:hAnsi="Tahoma" w:cs="Tahoma"/>
          <w:sz w:val="17"/>
          <w:szCs w:val="17"/>
        </w:rPr>
        <w:t xml:space="preserve">, </w:t>
      </w:r>
      <w:r w:rsidR="00D8782F">
        <w:rPr>
          <w:rFonts w:ascii="Tahoma" w:hAnsi="Tahoma" w:cs="Tahoma"/>
          <w:sz w:val="17"/>
          <w:szCs w:val="17"/>
        </w:rPr>
        <w:t xml:space="preserve">где к каждому квадратному метру </w:t>
      </w:r>
      <w:r w:rsidR="00EC1DBA">
        <w:rPr>
          <w:rFonts w:ascii="Tahoma" w:hAnsi="Tahoma" w:cs="Tahoma"/>
          <w:sz w:val="17"/>
          <w:szCs w:val="17"/>
        </w:rPr>
        <w:t>не хватает</w:t>
      </w:r>
      <w:r w:rsidR="00B066C7">
        <w:rPr>
          <w:rFonts w:ascii="Tahoma" w:hAnsi="Tahoma" w:cs="Tahoma"/>
          <w:sz w:val="17"/>
          <w:szCs w:val="17"/>
        </w:rPr>
        <w:t xml:space="preserve"> </w:t>
      </w:r>
      <w:r w:rsidR="00EC1DBA">
        <w:rPr>
          <w:rFonts w:ascii="Tahoma" w:hAnsi="Tahoma" w:cs="Tahoma"/>
          <w:sz w:val="17"/>
          <w:szCs w:val="17"/>
        </w:rPr>
        <w:t>еще</w:t>
      </w:r>
      <w:r w:rsidR="00B066C7">
        <w:rPr>
          <w:rFonts w:ascii="Tahoma" w:hAnsi="Tahoma" w:cs="Tahoma"/>
          <w:sz w:val="17"/>
          <w:szCs w:val="17"/>
        </w:rPr>
        <w:t xml:space="preserve"> </w:t>
      </w:r>
      <w:r w:rsidR="00EC1DBA">
        <w:rPr>
          <w:rFonts w:ascii="Tahoma" w:hAnsi="Tahoma" w:cs="Tahoma"/>
          <w:b/>
          <w:sz w:val="17"/>
          <w:szCs w:val="17"/>
        </w:rPr>
        <w:t>147</w:t>
      </w:r>
      <w:r w:rsidR="00B066C7" w:rsidRPr="00A93D7D">
        <w:rPr>
          <w:rFonts w:ascii="Tahoma" w:hAnsi="Tahoma" w:cs="Tahoma"/>
          <w:b/>
          <w:sz w:val="17"/>
          <w:szCs w:val="17"/>
        </w:rPr>
        <w:t xml:space="preserve"> </w:t>
      </w:r>
      <w:r w:rsidR="00EC1DBA">
        <w:rPr>
          <w:rFonts w:ascii="Tahoma" w:hAnsi="Tahoma" w:cs="Tahoma"/>
          <w:b/>
          <w:sz w:val="17"/>
          <w:szCs w:val="17"/>
        </w:rPr>
        <w:t>долларов</w:t>
      </w:r>
      <w:r w:rsidR="00B066C7">
        <w:rPr>
          <w:rFonts w:ascii="Tahoma" w:hAnsi="Tahoma" w:cs="Tahoma"/>
          <w:sz w:val="17"/>
          <w:szCs w:val="17"/>
        </w:rPr>
        <w:t>.</w:t>
      </w:r>
    </w:p>
    <w:p w:rsidR="008A724C" w:rsidRPr="003013FB" w:rsidRDefault="00043898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>За весь период наблюдения</w:t>
      </w:r>
      <w:r w:rsidR="00015D93">
        <w:rPr>
          <w:rFonts w:ascii="Tahoma" w:hAnsi="Tahoma" w:cs="Tahoma"/>
          <w:sz w:val="17"/>
          <w:szCs w:val="17"/>
        </w:rPr>
        <w:t xml:space="preserve"> наибольший рост средних цен был отмечен в 2011 году на </w:t>
      </w:r>
      <w:r w:rsidR="00015D93" w:rsidRPr="00403C0B">
        <w:rPr>
          <w:rFonts w:ascii="Tahoma" w:hAnsi="Tahoma" w:cs="Tahoma"/>
          <w:b/>
          <w:sz w:val="17"/>
          <w:szCs w:val="17"/>
        </w:rPr>
        <w:t>20,5%</w:t>
      </w:r>
      <w:r w:rsidR="00403C0B">
        <w:rPr>
          <w:rFonts w:ascii="Tahoma" w:hAnsi="Tahoma" w:cs="Tahoma"/>
          <w:sz w:val="17"/>
          <w:szCs w:val="17"/>
        </w:rPr>
        <w:t xml:space="preserve">, затем темпы роста сократились до </w:t>
      </w:r>
      <w:r w:rsidR="00403C0B" w:rsidRPr="00403C0B">
        <w:rPr>
          <w:rFonts w:ascii="Tahoma" w:hAnsi="Tahoma" w:cs="Tahoma"/>
          <w:b/>
          <w:sz w:val="17"/>
          <w:szCs w:val="17"/>
        </w:rPr>
        <w:t>12,2%</w:t>
      </w:r>
      <w:r w:rsidR="00403C0B">
        <w:rPr>
          <w:rFonts w:ascii="Tahoma" w:hAnsi="Tahoma" w:cs="Tahoma"/>
          <w:sz w:val="17"/>
          <w:szCs w:val="17"/>
        </w:rPr>
        <w:t xml:space="preserve"> в 2012 году и </w:t>
      </w:r>
      <w:r w:rsidR="00403C0B" w:rsidRPr="00403C0B">
        <w:rPr>
          <w:rFonts w:ascii="Tahoma" w:hAnsi="Tahoma" w:cs="Tahoma"/>
          <w:b/>
          <w:sz w:val="17"/>
          <w:szCs w:val="17"/>
        </w:rPr>
        <w:t>13,6%</w:t>
      </w:r>
      <w:r w:rsidR="00403C0B">
        <w:rPr>
          <w:rFonts w:ascii="Tahoma" w:hAnsi="Tahoma" w:cs="Tahoma"/>
          <w:sz w:val="17"/>
          <w:szCs w:val="17"/>
        </w:rPr>
        <w:t xml:space="preserve"> в 2013 году.</w:t>
      </w:r>
      <w:r w:rsidR="00553411">
        <w:rPr>
          <w:rFonts w:ascii="Tahoma" w:hAnsi="Tahoma" w:cs="Tahoma"/>
          <w:sz w:val="17"/>
          <w:szCs w:val="17"/>
        </w:rPr>
        <w:t xml:space="preserve"> </w:t>
      </w:r>
      <w:r w:rsidR="003D4DD2">
        <w:rPr>
          <w:rFonts w:ascii="Tahoma" w:hAnsi="Tahoma" w:cs="Tahoma"/>
          <w:sz w:val="17"/>
          <w:szCs w:val="17"/>
        </w:rPr>
        <w:t xml:space="preserve">При этом уровень инфляции </w:t>
      </w:r>
      <w:r w:rsidR="003013FB">
        <w:rPr>
          <w:rFonts w:ascii="Tahoma" w:hAnsi="Tahoma" w:cs="Tahoma"/>
          <w:sz w:val="17"/>
          <w:szCs w:val="17"/>
        </w:rPr>
        <w:t>в Астане в 2012</w:t>
      </w:r>
      <w:r w:rsidR="00AE6B10">
        <w:rPr>
          <w:rFonts w:ascii="Tahoma" w:hAnsi="Tahoma" w:cs="Tahoma"/>
          <w:sz w:val="17"/>
          <w:szCs w:val="17"/>
        </w:rPr>
        <w:t xml:space="preserve"> году составил </w:t>
      </w:r>
      <w:r w:rsidR="00AE6B10" w:rsidRPr="003013FB">
        <w:rPr>
          <w:rFonts w:ascii="Tahoma" w:hAnsi="Tahoma" w:cs="Tahoma"/>
          <w:b/>
          <w:sz w:val="17"/>
          <w:szCs w:val="17"/>
        </w:rPr>
        <w:t>6,7%</w:t>
      </w:r>
      <w:r w:rsidR="00AE6B10">
        <w:rPr>
          <w:rFonts w:ascii="Tahoma" w:hAnsi="Tahoma" w:cs="Tahoma"/>
          <w:sz w:val="17"/>
          <w:szCs w:val="17"/>
        </w:rPr>
        <w:t xml:space="preserve">, а по итогам 11 месяцев 2013 года — </w:t>
      </w:r>
      <w:r w:rsidR="00AE6B10" w:rsidRPr="003013FB">
        <w:rPr>
          <w:rFonts w:ascii="Tahoma" w:hAnsi="Tahoma" w:cs="Tahoma"/>
          <w:b/>
          <w:sz w:val="17"/>
          <w:szCs w:val="17"/>
        </w:rPr>
        <w:t>6,6%</w:t>
      </w:r>
      <w:r w:rsidR="003013FB">
        <w:rPr>
          <w:rFonts w:ascii="Tahoma" w:hAnsi="Tahoma" w:cs="Tahoma"/>
          <w:sz w:val="17"/>
          <w:szCs w:val="17"/>
        </w:rPr>
        <w:t xml:space="preserve">. Очевидно, что годовой рост цен </w:t>
      </w:r>
      <w:r w:rsidR="002446EE" w:rsidRPr="00E77808">
        <w:rPr>
          <w:rFonts w:ascii="Tahoma" w:hAnsi="Tahoma" w:cs="Tahoma"/>
          <w:sz w:val="17"/>
          <w:szCs w:val="17"/>
        </w:rPr>
        <w:t xml:space="preserve">превышает </w:t>
      </w:r>
      <w:r w:rsidR="002446EE">
        <w:rPr>
          <w:rFonts w:ascii="Tahoma" w:hAnsi="Tahoma" w:cs="Tahoma"/>
          <w:sz w:val="17"/>
          <w:szCs w:val="17"/>
        </w:rPr>
        <w:t xml:space="preserve">уровень инфляции </w:t>
      </w:r>
      <w:r w:rsidR="003013FB">
        <w:rPr>
          <w:rFonts w:ascii="Tahoma" w:hAnsi="Tahoma" w:cs="Tahoma"/>
          <w:sz w:val="17"/>
          <w:szCs w:val="17"/>
        </w:rPr>
        <w:t xml:space="preserve">почти в </w:t>
      </w:r>
      <w:r w:rsidR="003013FB" w:rsidRPr="007C4740">
        <w:rPr>
          <w:rFonts w:ascii="Tahoma" w:hAnsi="Tahoma" w:cs="Tahoma"/>
          <w:b/>
          <w:sz w:val="17"/>
          <w:szCs w:val="17"/>
        </w:rPr>
        <w:t>2 раза</w:t>
      </w:r>
      <w:r w:rsidR="00ED26AB">
        <w:rPr>
          <w:rFonts w:ascii="Tahoma" w:hAnsi="Tahoma" w:cs="Tahoma"/>
          <w:sz w:val="17"/>
          <w:szCs w:val="17"/>
        </w:rPr>
        <w:t>.</w:t>
      </w:r>
    </w:p>
    <w:p w:rsidR="00B066C7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Средняя цена </w:t>
      </w:r>
      <w:r w:rsidR="009C5B98">
        <w:rPr>
          <w:rFonts w:ascii="Tahoma" w:hAnsi="Tahoma" w:cs="Tahoma"/>
          <w:sz w:val="17"/>
          <w:szCs w:val="17"/>
        </w:rPr>
        <w:t xml:space="preserve">предложения </w:t>
      </w:r>
      <w:r>
        <w:rPr>
          <w:rFonts w:ascii="Tahoma" w:hAnsi="Tahoma" w:cs="Tahoma"/>
          <w:sz w:val="17"/>
          <w:szCs w:val="17"/>
        </w:rPr>
        <w:t xml:space="preserve">за квартиру в г.Астана составляет </w:t>
      </w:r>
      <w:r w:rsidRPr="00633C32">
        <w:rPr>
          <w:rFonts w:ascii="Tahoma" w:hAnsi="Tahoma" w:cs="Tahoma"/>
          <w:b/>
          <w:sz w:val="17"/>
          <w:szCs w:val="17"/>
        </w:rPr>
        <w:t>$</w:t>
      </w:r>
      <w:r w:rsidR="00AE0AB9">
        <w:rPr>
          <w:rFonts w:ascii="Tahoma" w:hAnsi="Tahoma" w:cs="Tahoma"/>
          <w:b/>
          <w:sz w:val="17"/>
          <w:szCs w:val="17"/>
        </w:rPr>
        <w:t>144</w:t>
      </w:r>
      <w:r w:rsidR="009C5B98">
        <w:rPr>
          <w:rFonts w:ascii="Tahoma" w:hAnsi="Tahoma" w:cs="Tahoma"/>
          <w:b/>
          <w:sz w:val="17"/>
          <w:szCs w:val="17"/>
        </w:rPr>
        <w:t> </w:t>
      </w:r>
      <w:r w:rsidR="00AE0AB9">
        <w:rPr>
          <w:rFonts w:ascii="Tahoma" w:hAnsi="Tahoma" w:cs="Tahoma"/>
          <w:b/>
          <w:sz w:val="17"/>
          <w:szCs w:val="17"/>
        </w:rPr>
        <w:t>800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Pr="0023454B">
        <w:rPr>
          <w:rFonts w:ascii="Tahoma" w:hAnsi="Tahoma" w:cs="Tahoma"/>
          <w:sz w:val="17"/>
          <w:szCs w:val="17"/>
        </w:rPr>
        <w:t xml:space="preserve">(от </w:t>
      </w:r>
      <w:r w:rsidRPr="002C52F8">
        <w:rPr>
          <w:rFonts w:ascii="Tahoma" w:hAnsi="Tahoma" w:cs="Tahoma"/>
          <w:b/>
          <w:sz w:val="17"/>
          <w:szCs w:val="17"/>
        </w:rPr>
        <w:t>$</w:t>
      </w:r>
      <w:r w:rsidR="00AE0AB9">
        <w:rPr>
          <w:rFonts w:ascii="Tahoma" w:hAnsi="Tahoma" w:cs="Tahoma"/>
          <w:b/>
          <w:sz w:val="17"/>
          <w:szCs w:val="17"/>
        </w:rPr>
        <w:t>77</w:t>
      </w:r>
      <w:r w:rsidR="009C5B98">
        <w:rPr>
          <w:rFonts w:ascii="Tahoma" w:hAnsi="Tahoma" w:cs="Tahoma"/>
          <w:b/>
          <w:sz w:val="17"/>
          <w:szCs w:val="17"/>
        </w:rPr>
        <w:t> </w:t>
      </w:r>
      <w:r w:rsidR="00AE0AB9">
        <w:rPr>
          <w:rFonts w:ascii="Tahoma" w:hAnsi="Tahoma" w:cs="Tahoma"/>
          <w:b/>
          <w:sz w:val="17"/>
          <w:szCs w:val="17"/>
        </w:rPr>
        <w:t>300</w:t>
      </w:r>
      <w:r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— за 1-комнатную до </w:t>
      </w:r>
      <w:r w:rsidRPr="002C52F8">
        <w:rPr>
          <w:rFonts w:ascii="Tahoma" w:hAnsi="Tahoma" w:cs="Tahoma"/>
          <w:b/>
          <w:sz w:val="17"/>
          <w:szCs w:val="17"/>
        </w:rPr>
        <w:t>$</w:t>
      </w:r>
      <w:r w:rsidR="00AE0AB9">
        <w:rPr>
          <w:rFonts w:ascii="Tahoma" w:hAnsi="Tahoma" w:cs="Tahoma"/>
          <w:b/>
          <w:sz w:val="17"/>
          <w:szCs w:val="17"/>
        </w:rPr>
        <w:t>492</w:t>
      </w:r>
      <w:r w:rsidR="009C5B98">
        <w:rPr>
          <w:rFonts w:ascii="Tahoma" w:hAnsi="Tahoma" w:cs="Tahoma"/>
          <w:b/>
          <w:sz w:val="17"/>
          <w:szCs w:val="17"/>
        </w:rPr>
        <w:t> </w:t>
      </w:r>
      <w:r w:rsidR="00AE0AB9">
        <w:rPr>
          <w:rFonts w:ascii="Tahoma" w:hAnsi="Tahoma" w:cs="Tahoma"/>
          <w:b/>
          <w:sz w:val="17"/>
          <w:szCs w:val="17"/>
        </w:rPr>
        <w:t>900</w:t>
      </w:r>
      <w:r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— за многокомнатную). По сравнению с аналогичным периодом прошлого года в целом за квартиру сейчас просят на </w:t>
      </w:r>
      <w:r w:rsidR="002A6B76">
        <w:rPr>
          <w:rFonts w:ascii="Tahoma" w:hAnsi="Tahoma" w:cs="Tahoma"/>
          <w:b/>
          <w:sz w:val="17"/>
          <w:szCs w:val="17"/>
        </w:rPr>
        <w:t>9</w:t>
      </w:r>
      <w:r w:rsidRPr="000357F1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 больше. Максимальный годовой рост наблюдается на 1-комнатное жилье — </w:t>
      </w:r>
      <w:r w:rsidR="00F62801">
        <w:rPr>
          <w:rFonts w:ascii="Tahoma" w:hAnsi="Tahoma" w:cs="Tahoma"/>
          <w:b/>
          <w:sz w:val="17"/>
          <w:szCs w:val="17"/>
        </w:rPr>
        <w:t>13</w:t>
      </w:r>
      <w:r w:rsidRPr="00A8575D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, при этом за год прибавилось к запрашиваемой цене </w:t>
      </w:r>
      <w:r w:rsidRPr="00631D45">
        <w:rPr>
          <w:rFonts w:ascii="Tahoma" w:hAnsi="Tahoma" w:cs="Tahoma"/>
          <w:b/>
          <w:sz w:val="17"/>
          <w:szCs w:val="17"/>
        </w:rPr>
        <w:t>$</w:t>
      </w:r>
      <w:r w:rsidR="00F62801">
        <w:rPr>
          <w:rFonts w:ascii="Tahoma" w:hAnsi="Tahoma" w:cs="Tahoma"/>
          <w:b/>
          <w:sz w:val="17"/>
          <w:szCs w:val="17"/>
        </w:rPr>
        <w:t>91</w:t>
      </w:r>
      <w:r w:rsidRPr="00354D2B">
        <w:rPr>
          <w:rFonts w:ascii="Tahoma" w:hAnsi="Tahoma" w:cs="Tahoma"/>
          <w:b/>
          <w:sz w:val="17"/>
          <w:szCs w:val="17"/>
        </w:rPr>
        <w:t>00</w:t>
      </w:r>
      <w:r>
        <w:rPr>
          <w:rFonts w:ascii="Tahoma" w:hAnsi="Tahoma" w:cs="Tahoma"/>
          <w:sz w:val="17"/>
          <w:szCs w:val="17"/>
        </w:rPr>
        <w:t xml:space="preserve">, а </w:t>
      </w:r>
      <w:r w:rsidR="00EE61AF">
        <w:rPr>
          <w:rFonts w:ascii="Tahoma" w:hAnsi="Tahoma" w:cs="Tahoma"/>
          <w:sz w:val="17"/>
          <w:szCs w:val="17"/>
        </w:rPr>
        <w:t xml:space="preserve">минимальный — </w:t>
      </w:r>
      <w:r>
        <w:rPr>
          <w:rFonts w:ascii="Tahoma" w:hAnsi="Tahoma" w:cs="Tahoma"/>
          <w:sz w:val="17"/>
          <w:szCs w:val="17"/>
        </w:rPr>
        <w:t>на много</w:t>
      </w:r>
      <w:r w:rsidR="00EE61AF">
        <w:rPr>
          <w:rFonts w:ascii="Tahoma" w:hAnsi="Tahoma" w:cs="Tahoma"/>
          <w:sz w:val="17"/>
          <w:szCs w:val="17"/>
        </w:rPr>
        <w:t>комнатные квартиры</w:t>
      </w:r>
      <w:r>
        <w:rPr>
          <w:rFonts w:ascii="Tahoma" w:hAnsi="Tahoma" w:cs="Tahoma"/>
          <w:sz w:val="17"/>
          <w:szCs w:val="17"/>
        </w:rPr>
        <w:t xml:space="preserve"> </w:t>
      </w:r>
      <w:r w:rsidR="00EE61AF">
        <w:rPr>
          <w:rFonts w:ascii="Tahoma" w:hAnsi="Tahoma" w:cs="Tahoma"/>
          <w:sz w:val="17"/>
          <w:szCs w:val="17"/>
        </w:rPr>
        <w:t>—</w:t>
      </w:r>
      <w:r>
        <w:rPr>
          <w:rFonts w:ascii="Tahoma" w:hAnsi="Tahoma" w:cs="Tahoma"/>
          <w:sz w:val="17"/>
          <w:szCs w:val="17"/>
        </w:rPr>
        <w:t xml:space="preserve"> </w:t>
      </w:r>
      <w:r w:rsidR="00EE61AF">
        <w:rPr>
          <w:rFonts w:ascii="Tahoma" w:hAnsi="Tahoma" w:cs="Tahoma"/>
          <w:b/>
          <w:sz w:val="17"/>
          <w:szCs w:val="17"/>
        </w:rPr>
        <w:t>4</w:t>
      </w:r>
      <w:r w:rsidRPr="00354D2B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 или </w:t>
      </w:r>
      <w:r w:rsidR="00EE61AF">
        <w:rPr>
          <w:rFonts w:ascii="Tahoma" w:hAnsi="Tahoma" w:cs="Tahoma"/>
          <w:sz w:val="17"/>
          <w:szCs w:val="17"/>
        </w:rPr>
        <w:t>плюс</w:t>
      </w:r>
      <w:r>
        <w:rPr>
          <w:rFonts w:ascii="Tahoma" w:hAnsi="Tahoma" w:cs="Tahoma"/>
          <w:sz w:val="17"/>
          <w:szCs w:val="17"/>
        </w:rPr>
        <w:t xml:space="preserve"> </w:t>
      </w:r>
      <w:r w:rsidRPr="00D45012">
        <w:rPr>
          <w:rFonts w:ascii="Tahoma" w:hAnsi="Tahoma" w:cs="Tahoma"/>
          <w:b/>
          <w:sz w:val="17"/>
          <w:szCs w:val="17"/>
        </w:rPr>
        <w:t>$</w:t>
      </w:r>
      <w:r w:rsidR="00EE61AF">
        <w:rPr>
          <w:rFonts w:ascii="Tahoma" w:hAnsi="Tahoma" w:cs="Tahoma"/>
          <w:b/>
          <w:sz w:val="17"/>
          <w:szCs w:val="17"/>
        </w:rPr>
        <w:t>20000</w:t>
      </w:r>
      <w:r>
        <w:rPr>
          <w:rFonts w:ascii="Tahoma" w:hAnsi="Tahoma" w:cs="Tahoma"/>
          <w:b/>
          <w:sz w:val="17"/>
          <w:szCs w:val="17"/>
        </w:rPr>
        <w:t>.</w:t>
      </w:r>
    </w:p>
    <w:p w:rsidR="00B066C7" w:rsidRPr="00D225F8" w:rsidRDefault="00B066C7" w:rsidP="00153B2D">
      <w:pPr>
        <w:spacing w:before="120"/>
        <w:jc w:val="both"/>
        <w:rPr>
          <w:rFonts w:ascii="Tahoma" w:hAnsi="Tahoma" w:cs="Tahoma"/>
          <w:sz w:val="17"/>
          <w:szCs w:val="17"/>
        </w:rPr>
      </w:pPr>
      <w:r w:rsidRPr="00F72CCA">
        <w:rPr>
          <w:rFonts w:ascii="Tahoma" w:hAnsi="Tahoma" w:cs="Tahoma"/>
          <w:sz w:val="17"/>
          <w:szCs w:val="17"/>
        </w:rPr>
        <w:t xml:space="preserve">В динамике средняя линия, полученная путем сглаживания и аппроксимации (усреднения) цены предложения полиномом 2-го порядка, продолжает демонстрировать в ближайшей перспективе повышение ценового показателя во </w:t>
      </w:r>
      <w:r>
        <w:rPr>
          <w:rFonts w:ascii="Tahoma" w:hAnsi="Tahoma" w:cs="Tahoma"/>
          <w:sz w:val="17"/>
          <w:szCs w:val="17"/>
        </w:rPr>
        <w:t xml:space="preserve">всех </w:t>
      </w:r>
      <w:r w:rsidR="00633528">
        <w:rPr>
          <w:rFonts w:ascii="Tahoma" w:hAnsi="Tahoma" w:cs="Tahoma"/>
          <w:sz w:val="17"/>
          <w:szCs w:val="17"/>
        </w:rPr>
        <w:t>сегментах рынка</w:t>
      </w:r>
      <w:r w:rsidRPr="00F72CCA">
        <w:rPr>
          <w:rFonts w:ascii="Tahoma" w:hAnsi="Tahoma" w:cs="Tahoma"/>
          <w:sz w:val="17"/>
          <w:szCs w:val="17"/>
        </w:rPr>
        <w:t>.</w:t>
      </w:r>
    </w:p>
    <w:p w:rsidR="008063FA" w:rsidRDefault="008063FA" w:rsidP="00153B2D">
      <w:pPr>
        <w:spacing w:before="120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Структура рынка</w:t>
      </w:r>
    </w:p>
    <w:p w:rsidR="001E4145" w:rsidRDefault="001E4145" w:rsidP="0033708B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 2013 году количество анализируемых объектов в среднем состав</w:t>
      </w:r>
      <w:r w:rsidRPr="007C29F5">
        <w:rPr>
          <w:rFonts w:ascii="Tahoma" w:hAnsi="Tahoma" w:cs="Tahoma"/>
          <w:sz w:val="17"/>
          <w:szCs w:val="17"/>
        </w:rPr>
        <w:t>л</w:t>
      </w:r>
      <w:r>
        <w:rPr>
          <w:rFonts w:ascii="Tahoma" w:hAnsi="Tahoma" w:cs="Tahoma"/>
          <w:sz w:val="17"/>
          <w:szCs w:val="17"/>
        </w:rPr>
        <w:t>ял</w:t>
      </w:r>
      <w:r w:rsidRPr="007C29F5">
        <w:rPr>
          <w:rFonts w:ascii="Tahoma" w:hAnsi="Tahoma" w:cs="Tahoma"/>
          <w:sz w:val="17"/>
          <w:szCs w:val="17"/>
        </w:rPr>
        <w:t>о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b/>
          <w:sz w:val="17"/>
          <w:szCs w:val="17"/>
        </w:rPr>
        <w:t>6462</w:t>
      </w:r>
      <w:r w:rsidRPr="00AB21E7"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b/>
          <w:sz w:val="17"/>
          <w:szCs w:val="17"/>
        </w:rPr>
        <w:t>объекта</w:t>
      </w:r>
      <w:r>
        <w:rPr>
          <w:rFonts w:ascii="Tahoma" w:hAnsi="Tahoma" w:cs="Tahoma"/>
          <w:sz w:val="17"/>
          <w:szCs w:val="17"/>
        </w:rPr>
        <w:t xml:space="preserve"> ежемесячно (диаграмма </w:t>
      </w:r>
      <w:r w:rsidRPr="001D134C">
        <w:rPr>
          <w:rFonts w:ascii="Tahoma" w:hAnsi="Tahoma" w:cs="Tahoma"/>
          <w:sz w:val="17"/>
          <w:szCs w:val="17"/>
        </w:rPr>
        <w:t>3</w:t>
      </w:r>
      <w:r>
        <w:rPr>
          <w:rFonts w:ascii="Tahoma" w:hAnsi="Tahoma" w:cs="Tahoma"/>
          <w:sz w:val="17"/>
          <w:szCs w:val="17"/>
        </w:rPr>
        <w:t>).</w:t>
      </w:r>
    </w:p>
    <w:p w:rsidR="0033708B" w:rsidRDefault="0033708B" w:rsidP="0033708B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Максима</w:t>
      </w:r>
      <w:r w:rsidR="001E4145">
        <w:rPr>
          <w:rFonts w:ascii="Tahoma" w:hAnsi="Tahoma" w:cs="Tahoma"/>
          <w:sz w:val="17"/>
          <w:szCs w:val="17"/>
        </w:rPr>
        <w:t xml:space="preserve">льный удельный вес предложения </w:t>
      </w:r>
      <w:r>
        <w:rPr>
          <w:rFonts w:ascii="Tahoma" w:hAnsi="Tahoma" w:cs="Tahoma"/>
          <w:sz w:val="17"/>
          <w:szCs w:val="17"/>
        </w:rPr>
        <w:t xml:space="preserve">приходится на район Алматы – </w:t>
      </w:r>
      <w:r w:rsidR="00FE2591">
        <w:rPr>
          <w:rFonts w:ascii="Tahoma" w:hAnsi="Tahoma" w:cs="Tahoma"/>
          <w:b/>
          <w:sz w:val="17"/>
          <w:szCs w:val="17"/>
        </w:rPr>
        <w:t>51</w:t>
      </w:r>
      <w:r w:rsidRPr="00B92724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 (</w:t>
      </w:r>
      <w:r w:rsidR="00FE2591" w:rsidRPr="00FE2591">
        <w:rPr>
          <w:rFonts w:ascii="Tahoma" w:hAnsi="Tahoma" w:cs="Tahoma"/>
          <w:b/>
          <w:sz w:val="17"/>
          <w:szCs w:val="17"/>
        </w:rPr>
        <w:t>3288</w:t>
      </w:r>
      <w:r w:rsidR="00FE2591">
        <w:rPr>
          <w:rFonts w:ascii="Tahoma" w:hAnsi="Tahoma" w:cs="Tahoma"/>
          <w:b/>
          <w:sz w:val="17"/>
          <w:szCs w:val="17"/>
        </w:rPr>
        <w:t xml:space="preserve"> </w:t>
      </w:r>
      <w:r w:rsidRPr="00B92724">
        <w:rPr>
          <w:rFonts w:ascii="Tahoma" w:hAnsi="Tahoma" w:cs="Tahoma"/>
          <w:b/>
          <w:sz w:val="17"/>
          <w:szCs w:val="17"/>
        </w:rPr>
        <w:t>квартир</w:t>
      </w:r>
      <w:r>
        <w:rPr>
          <w:rFonts w:ascii="Tahoma" w:hAnsi="Tahoma" w:cs="Tahoma"/>
          <w:sz w:val="17"/>
          <w:szCs w:val="17"/>
        </w:rPr>
        <w:t xml:space="preserve"> от общего объема), а минимальный – на Есиль – </w:t>
      </w:r>
      <w:r w:rsidR="00FE2591">
        <w:rPr>
          <w:rFonts w:ascii="Tahoma" w:hAnsi="Tahoma" w:cs="Tahoma"/>
          <w:b/>
          <w:sz w:val="17"/>
          <w:szCs w:val="17"/>
        </w:rPr>
        <w:t>17</w:t>
      </w:r>
      <w:r w:rsidRPr="00B92724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 (</w:t>
      </w:r>
      <w:r w:rsidR="00FE2591" w:rsidRPr="00FE2591">
        <w:rPr>
          <w:rFonts w:ascii="Tahoma" w:hAnsi="Tahoma" w:cs="Tahoma"/>
          <w:b/>
          <w:sz w:val="17"/>
          <w:szCs w:val="17"/>
        </w:rPr>
        <w:t>1083</w:t>
      </w:r>
      <w:r w:rsidR="00FE2591">
        <w:rPr>
          <w:rFonts w:ascii="Tahoma" w:hAnsi="Tahoma" w:cs="Tahoma"/>
          <w:b/>
          <w:sz w:val="17"/>
          <w:szCs w:val="17"/>
        </w:rPr>
        <w:t xml:space="preserve"> </w:t>
      </w:r>
      <w:r w:rsidRPr="00C0699A">
        <w:rPr>
          <w:rFonts w:ascii="Tahoma" w:hAnsi="Tahoma" w:cs="Tahoma"/>
          <w:b/>
          <w:sz w:val="17"/>
          <w:szCs w:val="17"/>
        </w:rPr>
        <w:t>объект</w:t>
      </w:r>
      <w:r w:rsidR="00FE2591">
        <w:rPr>
          <w:rFonts w:ascii="Tahoma" w:hAnsi="Tahoma" w:cs="Tahoma"/>
          <w:b/>
          <w:sz w:val="17"/>
          <w:szCs w:val="17"/>
        </w:rPr>
        <w:t>а</w:t>
      </w:r>
      <w:r>
        <w:rPr>
          <w:rFonts w:ascii="Tahoma" w:hAnsi="Tahoma" w:cs="Tahoma"/>
          <w:sz w:val="17"/>
          <w:szCs w:val="17"/>
        </w:rPr>
        <w:t xml:space="preserve">). Количество квартир, предлагаемых к продаже в районе Сарыарка, составляет </w:t>
      </w:r>
      <w:r w:rsidR="00FE2591">
        <w:rPr>
          <w:rFonts w:ascii="Tahoma" w:hAnsi="Tahoma" w:cs="Tahoma"/>
          <w:b/>
          <w:sz w:val="17"/>
          <w:szCs w:val="17"/>
        </w:rPr>
        <w:t>32</w:t>
      </w:r>
      <w:r w:rsidRPr="00B92724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 (</w:t>
      </w:r>
      <w:r w:rsidR="00FE2591" w:rsidRPr="00FE2591">
        <w:rPr>
          <w:rFonts w:ascii="Tahoma" w:hAnsi="Tahoma" w:cs="Tahoma"/>
          <w:b/>
          <w:sz w:val="17"/>
          <w:szCs w:val="17"/>
        </w:rPr>
        <w:t>2091</w:t>
      </w:r>
      <w:r w:rsidR="00FE2591">
        <w:rPr>
          <w:rFonts w:ascii="Tahoma" w:hAnsi="Tahoma" w:cs="Tahoma"/>
          <w:b/>
          <w:sz w:val="17"/>
          <w:szCs w:val="17"/>
        </w:rPr>
        <w:t xml:space="preserve"> </w:t>
      </w:r>
      <w:r w:rsidRPr="00C0699A">
        <w:rPr>
          <w:rFonts w:ascii="Tahoma" w:hAnsi="Tahoma" w:cs="Tahoma"/>
          <w:b/>
          <w:sz w:val="17"/>
          <w:szCs w:val="17"/>
        </w:rPr>
        <w:t>объект</w:t>
      </w:r>
      <w:r>
        <w:rPr>
          <w:rFonts w:ascii="Tahoma" w:hAnsi="Tahoma" w:cs="Tahoma"/>
          <w:sz w:val="17"/>
          <w:szCs w:val="17"/>
        </w:rPr>
        <w:t>). Увеличение числа предложени</w:t>
      </w:r>
      <w:r w:rsidR="00402969">
        <w:rPr>
          <w:rFonts w:ascii="Tahoma" w:hAnsi="Tahoma" w:cs="Tahoma"/>
          <w:sz w:val="17"/>
          <w:szCs w:val="17"/>
        </w:rPr>
        <w:t>й</w:t>
      </w:r>
      <w:r>
        <w:rPr>
          <w:rFonts w:ascii="Tahoma" w:hAnsi="Tahoma" w:cs="Tahoma"/>
          <w:sz w:val="17"/>
          <w:szCs w:val="17"/>
        </w:rPr>
        <w:t xml:space="preserve"> наблюдается во всех районах города.</w:t>
      </w:r>
    </w:p>
    <w:p w:rsidR="00326971" w:rsidRPr="004609A0" w:rsidRDefault="00326971" w:rsidP="00326971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Диаграмма </w:t>
      </w:r>
      <w:r w:rsidR="0033708B">
        <w:rPr>
          <w:rFonts w:ascii="Tahoma" w:hAnsi="Tahoma" w:cs="Tahoma"/>
          <w:sz w:val="17"/>
          <w:szCs w:val="17"/>
        </w:rPr>
        <w:t>3</w:t>
      </w:r>
      <w:r>
        <w:rPr>
          <w:rFonts w:ascii="Tahoma" w:hAnsi="Tahoma" w:cs="Tahoma"/>
          <w:sz w:val="17"/>
          <w:szCs w:val="17"/>
        </w:rPr>
        <w:t>.</w:t>
      </w:r>
    </w:p>
    <w:p w:rsidR="00326971" w:rsidRDefault="00326971" w:rsidP="00326971">
      <w:pPr>
        <w:spacing w:before="12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</w:rPr>
        <w:drawing>
          <wp:inline distT="0" distB="0" distL="0" distR="0">
            <wp:extent cx="3730474" cy="2160000"/>
            <wp:effectExtent l="19050" t="0" r="3326" b="0"/>
            <wp:docPr id="2" name="Рисунок 3" descr="Новый рисун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4)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047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3FA" w:rsidRDefault="008063FA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Анализ предложения по формату жилья в целом по городу показывает, что максимальный удельный вес занимают 2-комнатные квартиры – </w:t>
      </w:r>
      <w:r w:rsidRPr="00C0699A">
        <w:rPr>
          <w:rFonts w:ascii="Tahoma" w:hAnsi="Tahoma" w:cs="Tahoma"/>
          <w:b/>
          <w:sz w:val="17"/>
          <w:szCs w:val="17"/>
        </w:rPr>
        <w:t>3</w:t>
      </w:r>
      <w:r w:rsidR="00BA6635">
        <w:rPr>
          <w:rFonts w:ascii="Tahoma" w:hAnsi="Tahoma" w:cs="Tahoma"/>
          <w:b/>
          <w:sz w:val="17"/>
          <w:szCs w:val="17"/>
        </w:rPr>
        <w:t>5</w:t>
      </w:r>
      <w:r w:rsidRPr="00C0699A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 (</w:t>
      </w:r>
      <w:r w:rsidR="00BA6635" w:rsidRPr="00BA6635">
        <w:rPr>
          <w:rFonts w:ascii="Tahoma" w:hAnsi="Tahoma" w:cs="Tahoma"/>
          <w:b/>
          <w:sz w:val="17"/>
          <w:szCs w:val="17"/>
        </w:rPr>
        <w:t>2290</w:t>
      </w:r>
      <w:r w:rsidR="00BA6635">
        <w:rPr>
          <w:rFonts w:ascii="Tahoma" w:hAnsi="Tahoma" w:cs="Tahoma"/>
          <w:b/>
          <w:sz w:val="17"/>
          <w:szCs w:val="17"/>
        </w:rPr>
        <w:t xml:space="preserve"> </w:t>
      </w:r>
      <w:r w:rsidRPr="00C0699A">
        <w:rPr>
          <w:rFonts w:ascii="Tahoma" w:hAnsi="Tahoma" w:cs="Tahoma"/>
          <w:b/>
          <w:sz w:val="17"/>
          <w:szCs w:val="17"/>
        </w:rPr>
        <w:t>объектов</w:t>
      </w:r>
      <w:r>
        <w:rPr>
          <w:rFonts w:ascii="Tahoma" w:hAnsi="Tahoma" w:cs="Tahoma"/>
          <w:sz w:val="17"/>
          <w:szCs w:val="17"/>
        </w:rPr>
        <w:t xml:space="preserve">), а минимальный – 5-комнатные и выше – </w:t>
      </w:r>
      <w:r w:rsidR="00BA6635">
        <w:rPr>
          <w:rFonts w:ascii="Tahoma" w:hAnsi="Tahoma" w:cs="Tahoma"/>
          <w:b/>
          <w:sz w:val="17"/>
          <w:szCs w:val="17"/>
        </w:rPr>
        <w:t>3</w:t>
      </w:r>
      <w:r w:rsidRPr="00C0699A">
        <w:rPr>
          <w:rFonts w:ascii="Tahoma" w:hAnsi="Tahoma" w:cs="Tahoma"/>
          <w:b/>
          <w:sz w:val="17"/>
          <w:szCs w:val="17"/>
        </w:rPr>
        <w:t>%</w:t>
      </w:r>
      <w:r>
        <w:rPr>
          <w:rFonts w:ascii="Tahoma" w:hAnsi="Tahoma" w:cs="Tahoma"/>
          <w:sz w:val="17"/>
          <w:szCs w:val="17"/>
        </w:rPr>
        <w:t xml:space="preserve"> (</w:t>
      </w:r>
      <w:r w:rsidR="00BA6635" w:rsidRPr="00BA6635">
        <w:rPr>
          <w:rFonts w:ascii="Tahoma" w:hAnsi="Tahoma" w:cs="Tahoma"/>
          <w:b/>
          <w:sz w:val="17"/>
          <w:szCs w:val="17"/>
        </w:rPr>
        <w:t>185</w:t>
      </w:r>
      <w:r w:rsidR="00BA6635">
        <w:rPr>
          <w:rFonts w:ascii="Tahoma" w:hAnsi="Tahoma" w:cs="Tahoma"/>
          <w:b/>
          <w:sz w:val="17"/>
          <w:szCs w:val="17"/>
        </w:rPr>
        <w:t xml:space="preserve"> </w:t>
      </w:r>
      <w:r w:rsidRPr="00C0699A">
        <w:rPr>
          <w:rFonts w:ascii="Tahoma" w:hAnsi="Tahoma" w:cs="Tahoma"/>
          <w:b/>
          <w:sz w:val="17"/>
          <w:szCs w:val="17"/>
        </w:rPr>
        <w:t>объектов</w:t>
      </w:r>
      <w:r>
        <w:rPr>
          <w:rFonts w:ascii="Tahoma" w:hAnsi="Tahoma" w:cs="Tahoma"/>
          <w:sz w:val="17"/>
          <w:szCs w:val="17"/>
        </w:rPr>
        <w:t>). При этом повышение числа экспонируемых объектов наблюдается на все форматы квартир.</w:t>
      </w:r>
    </w:p>
    <w:p w:rsidR="008063FA" w:rsidRDefault="008063FA" w:rsidP="00153B2D">
      <w:pPr>
        <w:spacing w:before="120"/>
        <w:rPr>
          <w:rFonts w:ascii="Tahoma" w:hAnsi="Tahoma" w:cs="Tahoma"/>
          <w:b/>
          <w:sz w:val="17"/>
          <w:szCs w:val="17"/>
        </w:rPr>
      </w:pPr>
    </w:p>
    <w:p w:rsidR="00027652" w:rsidRDefault="00027652" w:rsidP="00153B2D">
      <w:pPr>
        <w:spacing w:before="120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Основные тенденции</w:t>
      </w:r>
    </w:p>
    <w:p w:rsidR="007253AC" w:rsidRDefault="00902DEB" w:rsidP="00153B2D">
      <w:pPr>
        <w:autoSpaceDE w:val="0"/>
        <w:autoSpaceDN w:val="0"/>
        <w:adjustRightInd w:val="0"/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Т</w:t>
      </w:r>
      <w:r w:rsidR="00325CB3">
        <w:rPr>
          <w:rFonts w:ascii="Tahoma" w:hAnsi="Tahoma" w:cs="Tahoma"/>
          <w:sz w:val="17"/>
          <w:szCs w:val="17"/>
        </w:rPr>
        <w:t xml:space="preserve">енденция роста в динамике средневзвешенной </w:t>
      </w:r>
      <w:r w:rsidR="000F0AD6">
        <w:rPr>
          <w:rFonts w:ascii="Tahoma" w:hAnsi="Tahoma" w:cs="Tahoma"/>
          <w:sz w:val="17"/>
          <w:szCs w:val="17"/>
        </w:rPr>
        <w:t xml:space="preserve">удельной </w:t>
      </w:r>
      <w:r w:rsidR="00325CB3">
        <w:rPr>
          <w:rFonts w:ascii="Tahoma" w:hAnsi="Tahoma" w:cs="Tahoma"/>
          <w:sz w:val="17"/>
          <w:szCs w:val="17"/>
        </w:rPr>
        <w:t xml:space="preserve">цены предложения </w:t>
      </w:r>
      <w:r w:rsidR="009560A7">
        <w:rPr>
          <w:rFonts w:ascii="Tahoma" w:hAnsi="Tahoma" w:cs="Tahoma"/>
          <w:sz w:val="17"/>
          <w:szCs w:val="17"/>
        </w:rPr>
        <w:t>сохранялась в течение всего года</w:t>
      </w:r>
      <w:r w:rsidR="00823925">
        <w:rPr>
          <w:rFonts w:ascii="Tahoma" w:hAnsi="Tahoma" w:cs="Tahoma"/>
          <w:sz w:val="17"/>
          <w:szCs w:val="17"/>
        </w:rPr>
        <w:t>, однако</w:t>
      </w:r>
      <w:r w:rsidR="003F0F72">
        <w:rPr>
          <w:rFonts w:ascii="Tahoma" w:hAnsi="Tahoma" w:cs="Tahoma"/>
          <w:sz w:val="17"/>
          <w:szCs w:val="17"/>
        </w:rPr>
        <w:t xml:space="preserve"> темпы роста несколько снижались в летний период</w:t>
      </w:r>
      <w:r w:rsidR="00112892">
        <w:rPr>
          <w:rFonts w:ascii="Tahoma" w:hAnsi="Tahoma" w:cs="Tahoma"/>
          <w:sz w:val="17"/>
          <w:szCs w:val="17"/>
        </w:rPr>
        <w:t xml:space="preserve"> и составляли менее </w:t>
      </w:r>
      <w:r w:rsidR="00112892" w:rsidRPr="007F7FDC">
        <w:rPr>
          <w:rFonts w:ascii="Tahoma" w:hAnsi="Tahoma" w:cs="Tahoma"/>
          <w:b/>
          <w:sz w:val="17"/>
          <w:szCs w:val="17"/>
        </w:rPr>
        <w:t>1%</w:t>
      </w:r>
      <w:r w:rsidR="00112892">
        <w:rPr>
          <w:rFonts w:ascii="Tahoma" w:hAnsi="Tahoma" w:cs="Tahoma"/>
          <w:sz w:val="17"/>
          <w:szCs w:val="17"/>
        </w:rPr>
        <w:t xml:space="preserve"> ежемесячно. </w:t>
      </w:r>
      <w:r w:rsidR="00B102A1">
        <w:rPr>
          <w:rFonts w:ascii="Tahoma" w:hAnsi="Tahoma" w:cs="Tahoma"/>
          <w:sz w:val="17"/>
          <w:szCs w:val="17"/>
        </w:rPr>
        <w:t xml:space="preserve">Наибольшие темпы роста на рынке вторичного жилья наблюдались в первые четыре месяца года, которые превышали </w:t>
      </w:r>
      <w:r w:rsidR="00B102A1" w:rsidRPr="007F7FDC">
        <w:rPr>
          <w:rFonts w:ascii="Tahoma" w:hAnsi="Tahoma" w:cs="Tahoma"/>
          <w:b/>
          <w:sz w:val="17"/>
          <w:szCs w:val="17"/>
        </w:rPr>
        <w:t>2</w:t>
      </w:r>
      <w:r w:rsidR="008F491A" w:rsidRPr="007F7FDC">
        <w:rPr>
          <w:rFonts w:ascii="Tahoma" w:hAnsi="Tahoma" w:cs="Tahoma"/>
          <w:b/>
          <w:sz w:val="17"/>
          <w:szCs w:val="17"/>
        </w:rPr>
        <w:t>%</w:t>
      </w:r>
      <w:r w:rsidR="008F491A">
        <w:rPr>
          <w:rFonts w:ascii="Tahoma" w:hAnsi="Tahoma" w:cs="Tahoma"/>
          <w:sz w:val="17"/>
          <w:szCs w:val="17"/>
        </w:rPr>
        <w:t xml:space="preserve"> в месяц.</w:t>
      </w:r>
    </w:p>
    <w:p w:rsidR="00027652" w:rsidRDefault="007F7FDC" w:rsidP="00153B2D">
      <w:pPr>
        <w:autoSpaceDE w:val="0"/>
        <w:autoSpaceDN w:val="0"/>
        <w:adjustRightInd w:val="0"/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Р</w:t>
      </w:r>
      <w:r w:rsidR="00832E80">
        <w:rPr>
          <w:rFonts w:ascii="Tahoma" w:hAnsi="Tahoma" w:cs="Tahoma"/>
          <w:sz w:val="17"/>
          <w:szCs w:val="17"/>
        </w:rPr>
        <w:t>ост средней</w:t>
      </w:r>
      <w:r w:rsidR="00405AB9">
        <w:rPr>
          <w:rFonts w:ascii="Tahoma" w:hAnsi="Tahoma" w:cs="Tahoma"/>
          <w:sz w:val="17"/>
          <w:szCs w:val="17"/>
        </w:rPr>
        <w:t xml:space="preserve"> цен</w:t>
      </w:r>
      <w:r w:rsidR="00832E80">
        <w:rPr>
          <w:rFonts w:ascii="Tahoma" w:hAnsi="Tahoma" w:cs="Tahoma"/>
          <w:sz w:val="17"/>
          <w:szCs w:val="17"/>
        </w:rPr>
        <w:t>ы</w:t>
      </w:r>
      <w:r w:rsidR="00325CB3">
        <w:rPr>
          <w:rFonts w:ascii="Tahoma" w:hAnsi="Tahoma" w:cs="Tahoma"/>
          <w:sz w:val="17"/>
          <w:szCs w:val="17"/>
        </w:rPr>
        <w:t xml:space="preserve"> </w:t>
      </w:r>
      <w:r w:rsidR="00405AB9">
        <w:rPr>
          <w:rFonts w:ascii="Tahoma" w:hAnsi="Tahoma" w:cs="Tahoma"/>
          <w:sz w:val="17"/>
          <w:szCs w:val="17"/>
        </w:rPr>
        <w:t>в</w:t>
      </w:r>
      <w:r w:rsidR="00325CB3">
        <w:rPr>
          <w:rFonts w:ascii="Tahoma" w:hAnsi="Tahoma" w:cs="Tahoma"/>
          <w:sz w:val="17"/>
          <w:szCs w:val="17"/>
        </w:rPr>
        <w:t xml:space="preserve"> се</w:t>
      </w:r>
      <w:r w:rsidR="00F67E29">
        <w:rPr>
          <w:rFonts w:ascii="Tahoma" w:hAnsi="Tahoma" w:cs="Tahoma"/>
          <w:sz w:val="17"/>
          <w:szCs w:val="17"/>
        </w:rPr>
        <w:t>гмент</w:t>
      </w:r>
      <w:r w:rsidR="00405AB9">
        <w:rPr>
          <w:rFonts w:ascii="Tahoma" w:hAnsi="Tahoma" w:cs="Tahoma"/>
          <w:sz w:val="17"/>
          <w:szCs w:val="17"/>
        </w:rPr>
        <w:t>е</w:t>
      </w:r>
      <w:r w:rsidR="00F67E29">
        <w:rPr>
          <w:rFonts w:ascii="Tahoma" w:hAnsi="Tahoma" w:cs="Tahoma"/>
          <w:sz w:val="17"/>
          <w:szCs w:val="17"/>
        </w:rPr>
        <w:t xml:space="preserve"> «дешевого»</w:t>
      </w:r>
      <w:r w:rsidR="00BD1469">
        <w:rPr>
          <w:rFonts w:ascii="Tahoma" w:hAnsi="Tahoma" w:cs="Tahoma"/>
          <w:sz w:val="17"/>
          <w:szCs w:val="17"/>
        </w:rPr>
        <w:t xml:space="preserve"> </w:t>
      </w:r>
      <w:r w:rsidR="00832E80">
        <w:rPr>
          <w:rFonts w:ascii="Tahoma" w:hAnsi="Tahoma" w:cs="Tahoma"/>
          <w:sz w:val="17"/>
          <w:szCs w:val="17"/>
        </w:rPr>
        <w:t>опережает</w:t>
      </w:r>
      <w:r w:rsidR="00BD146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повышение</w:t>
      </w:r>
      <w:r w:rsidR="00832E80">
        <w:rPr>
          <w:rFonts w:ascii="Tahoma" w:hAnsi="Tahoma" w:cs="Tahoma"/>
          <w:sz w:val="17"/>
          <w:szCs w:val="17"/>
        </w:rPr>
        <w:t xml:space="preserve"> цен</w:t>
      </w:r>
      <w:r w:rsidR="00BD1469">
        <w:rPr>
          <w:rFonts w:ascii="Tahoma" w:hAnsi="Tahoma" w:cs="Tahoma"/>
          <w:sz w:val="17"/>
          <w:szCs w:val="17"/>
        </w:rPr>
        <w:t xml:space="preserve"> в сегменте «дорогого»</w:t>
      </w:r>
      <w:r w:rsidR="00F67E29">
        <w:rPr>
          <w:rFonts w:ascii="Tahoma" w:hAnsi="Tahoma" w:cs="Tahoma"/>
          <w:sz w:val="17"/>
          <w:szCs w:val="17"/>
        </w:rPr>
        <w:t xml:space="preserve"> жилья</w:t>
      </w:r>
      <w:r w:rsidR="00405AB9">
        <w:rPr>
          <w:rFonts w:ascii="Tahoma" w:hAnsi="Tahoma" w:cs="Tahoma"/>
          <w:sz w:val="17"/>
          <w:szCs w:val="17"/>
        </w:rPr>
        <w:t xml:space="preserve"> </w:t>
      </w:r>
      <w:r w:rsidR="00846DB1">
        <w:rPr>
          <w:rFonts w:ascii="Tahoma" w:hAnsi="Tahoma" w:cs="Tahoma"/>
          <w:sz w:val="17"/>
          <w:szCs w:val="17"/>
        </w:rPr>
        <w:t xml:space="preserve">на </w:t>
      </w:r>
      <w:r w:rsidR="00846DB1" w:rsidRPr="00846DB1">
        <w:rPr>
          <w:rFonts w:ascii="Tahoma" w:hAnsi="Tahoma" w:cs="Tahoma"/>
          <w:b/>
          <w:sz w:val="17"/>
          <w:szCs w:val="17"/>
        </w:rPr>
        <w:t>6%</w:t>
      </w:r>
      <w:r w:rsidR="00BD3847">
        <w:rPr>
          <w:rFonts w:ascii="Tahoma" w:hAnsi="Tahoma" w:cs="Tahoma"/>
          <w:sz w:val="17"/>
          <w:szCs w:val="17"/>
        </w:rPr>
        <w:t>.</w:t>
      </w:r>
    </w:p>
    <w:p w:rsidR="004408D9" w:rsidRDefault="00AF72C6" w:rsidP="004408D9">
      <w:pPr>
        <w:autoSpaceDE w:val="0"/>
        <w:autoSpaceDN w:val="0"/>
        <w:adjustRightInd w:val="0"/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</w:t>
      </w:r>
      <w:r w:rsidR="004408D9">
        <w:rPr>
          <w:rFonts w:ascii="Tahoma" w:hAnsi="Tahoma" w:cs="Tahoma"/>
          <w:sz w:val="17"/>
          <w:szCs w:val="17"/>
        </w:rPr>
        <w:t xml:space="preserve"> течение года на ры</w:t>
      </w:r>
      <w:r>
        <w:rPr>
          <w:rFonts w:ascii="Tahoma" w:hAnsi="Tahoma" w:cs="Tahoma"/>
          <w:sz w:val="17"/>
          <w:szCs w:val="17"/>
        </w:rPr>
        <w:t>нке вторичного жилья наблюдалось</w:t>
      </w:r>
      <w:r w:rsidR="004408D9">
        <w:rPr>
          <w:rFonts w:ascii="Tahoma" w:hAnsi="Tahoma" w:cs="Tahoma"/>
          <w:sz w:val="17"/>
          <w:szCs w:val="17"/>
        </w:rPr>
        <w:t xml:space="preserve"> ув</w:t>
      </w:r>
      <w:r>
        <w:rPr>
          <w:rFonts w:ascii="Tahoma" w:hAnsi="Tahoma" w:cs="Tahoma"/>
          <w:sz w:val="17"/>
          <w:szCs w:val="17"/>
        </w:rPr>
        <w:t>еличение количества предложений.</w:t>
      </w:r>
    </w:p>
    <w:p w:rsidR="00D730D6" w:rsidRDefault="00AF72C6" w:rsidP="00153B2D">
      <w:pPr>
        <w:autoSpaceDE w:val="0"/>
        <w:autoSpaceDN w:val="0"/>
        <w:adjustRightInd w:val="0"/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На рынке столичного жилья </w:t>
      </w:r>
      <w:r w:rsidR="002A36A5">
        <w:rPr>
          <w:rFonts w:ascii="Tahoma" w:hAnsi="Tahoma" w:cs="Tahoma"/>
          <w:sz w:val="17"/>
          <w:szCs w:val="17"/>
        </w:rPr>
        <w:t xml:space="preserve">в </w:t>
      </w:r>
      <w:r w:rsidR="003A40D7">
        <w:rPr>
          <w:rFonts w:ascii="Tahoma" w:hAnsi="Tahoma" w:cs="Tahoma"/>
          <w:sz w:val="17"/>
          <w:szCs w:val="17"/>
        </w:rPr>
        <w:t>201</w:t>
      </w:r>
      <w:r w:rsidR="00846DB1">
        <w:rPr>
          <w:rFonts w:ascii="Tahoma" w:hAnsi="Tahoma" w:cs="Tahoma"/>
          <w:sz w:val="17"/>
          <w:szCs w:val="17"/>
        </w:rPr>
        <w:t>4</w:t>
      </w:r>
      <w:r w:rsidR="00144C7C">
        <w:rPr>
          <w:rFonts w:ascii="Tahoma" w:hAnsi="Tahoma" w:cs="Tahoma"/>
          <w:sz w:val="17"/>
          <w:szCs w:val="17"/>
        </w:rPr>
        <w:t xml:space="preserve"> год</w:t>
      </w:r>
      <w:r w:rsidR="002A36A5">
        <w:rPr>
          <w:rFonts w:ascii="Tahoma" w:hAnsi="Tahoma" w:cs="Tahoma"/>
          <w:sz w:val="17"/>
          <w:szCs w:val="17"/>
        </w:rPr>
        <w:t>у</w:t>
      </w:r>
      <w:r w:rsidR="00144C7C">
        <w:rPr>
          <w:rFonts w:ascii="Tahoma" w:hAnsi="Tahoma" w:cs="Tahoma"/>
          <w:sz w:val="17"/>
          <w:szCs w:val="17"/>
        </w:rPr>
        <w:t xml:space="preserve"> </w:t>
      </w:r>
      <w:r w:rsidR="00825372">
        <w:rPr>
          <w:rFonts w:ascii="Tahoma" w:hAnsi="Tahoma" w:cs="Tahoma"/>
          <w:sz w:val="17"/>
          <w:szCs w:val="17"/>
        </w:rPr>
        <w:t xml:space="preserve">ожидается </w:t>
      </w:r>
      <w:r w:rsidR="003A40D7">
        <w:rPr>
          <w:rFonts w:ascii="Tahoma" w:hAnsi="Tahoma" w:cs="Tahoma"/>
          <w:sz w:val="17"/>
          <w:szCs w:val="17"/>
        </w:rPr>
        <w:t>дальнейшее повышение цен</w:t>
      </w:r>
      <w:r w:rsidR="00825372">
        <w:rPr>
          <w:rFonts w:ascii="Tahoma" w:hAnsi="Tahoma" w:cs="Tahoma"/>
          <w:sz w:val="17"/>
          <w:szCs w:val="17"/>
        </w:rPr>
        <w:t xml:space="preserve"> </w:t>
      </w:r>
      <w:r w:rsidR="003A40D7">
        <w:rPr>
          <w:rFonts w:ascii="Tahoma" w:hAnsi="Tahoma" w:cs="Tahoma"/>
          <w:sz w:val="17"/>
          <w:szCs w:val="17"/>
        </w:rPr>
        <w:t xml:space="preserve">в пределах </w:t>
      </w:r>
      <w:r w:rsidR="00053C6F">
        <w:rPr>
          <w:rFonts w:ascii="Tahoma" w:hAnsi="Tahoma" w:cs="Tahoma"/>
          <w:b/>
          <w:sz w:val="17"/>
          <w:szCs w:val="17"/>
        </w:rPr>
        <w:t>1-2</w:t>
      </w:r>
      <w:r w:rsidR="003A40D7" w:rsidRPr="003A40D7">
        <w:rPr>
          <w:rFonts w:ascii="Tahoma" w:hAnsi="Tahoma" w:cs="Tahoma"/>
          <w:b/>
          <w:sz w:val="17"/>
          <w:szCs w:val="17"/>
        </w:rPr>
        <w:t>%</w:t>
      </w:r>
      <w:r w:rsidR="00053C6F">
        <w:rPr>
          <w:rFonts w:ascii="Tahoma" w:hAnsi="Tahoma" w:cs="Tahoma"/>
          <w:sz w:val="17"/>
          <w:szCs w:val="17"/>
        </w:rPr>
        <w:t xml:space="preserve"> ежемесячно</w:t>
      </w:r>
      <w:r w:rsidR="00C70ADB">
        <w:rPr>
          <w:rFonts w:ascii="Tahoma" w:hAnsi="Tahoma" w:cs="Tahoma"/>
          <w:sz w:val="17"/>
          <w:szCs w:val="17"/>
        </w:rPr>
        <w:t>.</w:t>
      </w:r>
    </w:p>
    <w:p w:rsidR="000C480E" w:rsidRDefault="000C480E" w:rsidP="00153B2D">
      <w:pPr>
        <w:spacing w:before="120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Основные итоги 201</w:t>
      </w:r>
      <w:r w:rsidR="00053C6F">
        <w:rPr>
          <w:rFonts w:ascii="Tahoma" w:hAnsi="Tahoma" w:cs="Tahoma"/>
          <w:b/>
          <w:sz w:val="17"/>
          <w:szCs w:val="17"/>
        </w:rPr>
        <w:t>3</w:t>
      </w:r>
      <w:r>
        <w:rPr>
          <w:rFonts w:ascii="Tahoma" w:hAnsi="Tahoma" w:cs="Tahoma"/>
          <w:b/>
          <w:sz w:val="17"/>
          <w:szCs w:val="17"/>
        </w:rPr>
        <w:t xml:space="preserve"> года</w:t>
      </w:r>
    </w:p>
    <w:p w:rsidR="00E13C2F" w:rsidRDefault="006E43AE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В прошлом году стартовала программа </w:t>
      </w:r>
      <w:r w:rsidRPr="000C480E">
        <w:rPr>
          <w:rFonts w:ascii="Tahoma" w:hAnsi="Tahoma" w:cs="Tahoma"/>
          <w:sz w:val="17"/>
          <w:szCs w:val="17"/>
        </w:rPr>
        <w:t>"Доступное жилье 2020",</w:t>
      </w:r>
      <w:r>
        <w:rPr>
          <w:rFonts w:ascii="Tahoma" w:hAnsi="Tahoma" w:cs="Tahoma"/>
          <w:sz w:val="17"/>
          <w:szCs w:val="17"/>
        </w:rPr>
        <w:t xml:space="preserve"> которая </w:t>
      </w:r>
      <w:r w:rsidRPr="006E43AE">
        <w:rPr>
          <w:rFonts w:ascii="Tahoma" w:hAnsi="Tahoma" w:cs="Tahoma"/>
          <w:sz w:val="17"/>
          <w:szCs w:val="17"/>
        </w:rPr>
        <w:t>направлена на улучшение ситуации на рынке жилья и повышение качества жилищных усл</w:t>
      </w:r>
      <w:r w:rsidR="007A1B85">
        <w:rPr>
          <w:rFonts w:ascii="Tahoma" w:hAnsi="Tahoma" w:cs="Tahoma"/>
          <w:sz w:val="17"/>
          <w:szCs w:val="17"/>
        </w:rPr>
        <w:t xml:space="preserve">овий рядовых граждан Казахстана, </w:t>
      </w:r>
      <w:r w:rsidR="00E13C2F">
        <w:rPr>
          <w:rFonts w:ascii="Tahoma" w:hAnsi="Tahoma" w:cs="Tahoma"/>
          <w:sz w:val="17"/>
          <w:szCs w:val="17"/>
        </w:rPr>
        <w:t xml:space="preserve">снижение </w:t>
      </w:r>
      <w:r w:rsidR="00E13C2F" w:rsidRPr="00F950D7">
        <w:rPr>
          <w:rFonts w:ascii="Tahoma" w:hAnsi="Tahoma" w:cs="Tahoma"/>
          <w:sz w:val="17"/>
          <w:szCs w:val="17"/>
        </w:rPr>
        <w:t>дефицит</w:t>
      </w:r>
      <w:r w:rsidR="00E13C2F">
        <w:rPr>
          <w:rFonts w:ascii="Tahoma" w:hAnsi="Tahoma" w:cs="Tahoma"/>
          <w:sz w:val="17"/>
          <w:szCs w:val="17"/>
        </w:rPr>
        <w:t>а</w:t>
      </w:r>
      <w:r w:rsidR="00E13C2F" w:rsidRPr="00F950D7">
        <w:rPr>
          <w:rFonts w:ascii="Tahoma" w:hAnsi="Tahoma" w:cs="Tahoma"/>
          <w:sz w:val="17"/>
          <w:szCs w:val="17"/>
        </w:rPr>
        <w:t xml:space="preserve"> квартир</w:t>
      </w:r>
      <w:r w:rsidR="00E13C2F">
        <w:rPr>
          <w:rFonts w:ascii="Tahoma" w:hAnsi="Tahoma" w:cs="Tahoma"/>
          <w:sz w:val="17"/>
          <w:szCs w:val="17"/>
        </w:rPr>
        <w:t xml:space="preserve"> и нехватки жилой площади. </w:t>
      </w:r>
      <w:r w:rsidR="007A1B85">
        <w:rPr>
          <w:rFonts w:ascii="Tahoma" w:hAnsi="Tahoma" w:cs="Tahoma"/>
          <w:sz w:val="17"/>
          <w:szCs w:val="17"/>
        </w:rPr>
        <w:t>Что в</w:t>
      </w:r>
      <w:r w:rsidR="00E13C2F">
        <w:rPr>
          <w:rFonts w:ascii="Tahoma" w:hAnsi="Tahoma" w:cs="Tahoma"/>
          <w:sz w:val="17"/>
          <w:szCs w:val="17"/>
        </w:rPr>
        <w:t xml:space="preserve"> свою очередь должно привести к насыщению на рынке жилья и стабилизации цен.</w:t>
      </w:r>
    </w:p>
    <w:p w:rsidR="006E43AE" w:rsidRDefault="00BC52CD" w:rsidP="00153B2D">
      <w:pPr>
        <w:spacing w:before="120"/>
        <w:rPr>
          <w:rFonts w:ascii="Tahoma" w:hAnsi="Tahoma" w:cs="Tahoma"/>
          <w:sz w:val="17"/>
          <w:szCs w:val="17"/>
        </w:rPr>
      </w:pPr>
      <w:r w:rsidRPr="00BC52CD">
        <w:rPr>
          <w:rFonts w:ascii="Tahoma" w:hAnsi="Tahoma" w:cs="Tahoma"/>
          <w:sz w:val="17"/>
          <w:szCs w:val="17"/>
        </w:rPr>
        <w:t xml:space="preserve">В целом, в рамках первого направления Программы с 2012 по 2020 годы </w:t>
      </w:r>
      <w:r w:rsidR="00D226F6">
        <w:rPr>
          <w:rFonts w:ascii="Tahoma" w:hAnsi="Tahoma" w:cs="Tahoma"/>
          <w:sz w:val="17"/>
          <w:szCs w:val="17"/>
        </w:rPr>
        <w:t>(</w:t>
      </w:r>
      <w:r w:rsidR="00D226F6" w:rsidRPr="00D226F6">
        <w:rPr>
          <w:rFonts w:ascii="Tahoma" w:hAnsi="Tahoma" w:cs="Tahoma"/>
          <w:sz w:val="17"/>
          <w:szCs w:val="17"/>
        </w:rPr>
        <w:t xml:space="preserve">строительство и реализация </w:t>
      </w:r>
      <w:r w:rsidR="00D226F6">
        <w:rPr>
          <w:rFonts w:ascii="Tahoma" w:hAnsi="Tahoma" w:cs="Tahoma"/>
          <w:sz w:val="17"/>
          <w:szCs w:val="17"/>
        </w:rPr>
        <w:t xml:space="preserve">жилья </w:t>
      </w:r>
      <w:r w:rsidR="00D226F6" w:rsidRPr="00D226F6">
        <w:rPr>
          <w:rFonts w:ascii="Tahoma" w:hAnsi="Tahoma" w:cs="Tahoma"/>
          <w:sz w:val="17"/>
          <w:szCs w:val="17"/>
        </w:rPr>
        <w:t>через систему жилстройсбережений для всех категорий населения, в том числе предусмотрена возможность долгосрочной аренды жилья с последующим выкупом</w:t>
      </w:r>
      <w:r w:rsidR="00D226F6">
        <w:rPr>
          <w:rFonts w:ascii="Tahoma" w:hAnsi="Tahoma" w:cs="Tahoma"/>
          <w:sz w:val="17"/>
          <w:szCs w:val="17"/>
        </w:rPr>
        <w:t xml:space="preserve">) </w:t>
      </w:r>
      <w:r w:rsidRPr="00BC52CD">
        <w:rPr>
          <w:rFonts w:ascii="Tahoma" w:hAnsi="Tahoma" w:cs="Tahoma"/>
          <w:sz w:val="17"/>
          <w:szCs w:val="17"/>
        </w:rPr>
        <w:t xml:space="preserve">планируется ввести около </w:t>
      </w:r>
      <w:r w:rsidRPr="00B1328C">
        <w:rPr>
          <w:rFonts w:ascii="Tahoma" w:hAnsi="Tahoma" w:cs="Tahoma"/>
          <w:b/>
          <w:sz w:val="17"/>
          <w:szCs w:val="17"/>
        </w:rPr>
        <w:t>3 млн. к</w:t>
      </w:r>
      <w:r w:rsidR="001C365E" w:rsidRPr="00B1328C">
        <w:rPr>
          <w:rFonts w:ascii="Tahoma" w:hAnsi="Tahoma" w:cs="Tahoma"/>
          <w:b/>
          <w:sz w:val="17"/>
          <w:szCs w:val="17"/>
        </w:rPr>
        <w:t>в.м</w:t>
      </w:r>
      <w:r w:rsidR="001C365E">
        <w:rPr>
          <w:rFonts w:ascii="Tahoma" w:hAnsi="Tahoma" w:cs="Tahoma"/>
          <w:sz w:val="17"/>
          <w:szCs w:val="17"/>
        </w:rPr>
        <w:t xml:space="preserve"> жилья.</w:t>
      </w:r>
      <w:r>
        <w:rPr>
          <w:rFonts w:ascii="Tahoma" w:hAnsi="Tahoma" w:cs="Tahoma"/>
          <w:sz w:val="17"/>
          <w:szCs w:val="17"/>
        </w:rPr>
        <w:t xml:space="preserve"> </w:t>
      </w:r>
      <w:r w:rsidR="001C365E">
        <w:rPr>
          <w:rFonts w:ascii="Tahoma" w:hAnsi="Tahoma" w:cs="Tahoma"/>
          <w:sz w:val="17"/>
          <w:szCs w:val="17"/>
        </w:rPr>
        <w:t>В</w:t>
      </w:r>
      <w:r>
        <w:rPr>
          <w:rFonts w:ascii="Tahoma" w:hAnsi="Tahoma" w:cs="Tahoma"/>
          <w:sz w:val="17"/>
          <w:szCs w:val="17"/>
        </w:rPr>
        <w:t xml:space="preserve"> рамках второго </w:t>
      </w:r>
      <w:r w:rsidR="001C365E">
        <w:rPr>
          <w:rFonts w:ascii="Tahoma" w:hAnsi="Tahoma" w:cs="Tahoma"/>
          <w:sz w:val="17"/>
          <w:szCs w:val="17"/>
        </w:rPr>
        <w:t xml:space="preserve">направления </w:t>
      </w:r>
      <w:r w:rsidR="00D226F6">
        <w:rPr>
          <w:rFonts w:ascii="Tahoma" w:hAnsi="Tahoma" w:cs="Tahoma"/>
          <w:sz w:val="17"/>
          <w:szCs w:val="17"/>
        </w:rPr>
        <w:t>(</w:t>
      </w:r>
      <w:r w:rsidR="00D226F6" w:rsidRPr="00D226F6">
        <w:rPr>
          <w:rFonts w:ascii="Tahoma" w:hAnsi="Tahoma" w:cs="Tahoma"/>
          <w:sz w:val="17"/>
          <w:szCs w:val="17"/>
        </w:rPr>
        <w:t xml:space="preserve">строительство </w:t>
      </w:r>
      <w:r w:rsidR="00DC0083" w:rsidRPr="00D226F6">
        <w:rPr>
          <w:rFonts w:ascii="Tahoma" w:hAnsi="Tahoma" w:cs="Tahoma"/>
          <w:sz w:val="17"/>
          <w:szCs w:val="17"/>
        </w:rPr>
        <w:t xml:space="preserve">жилья </w:t>
      </w:r>
      <w:r w:rsidR="00D226F6" w:rsidRPr="00D226F6">
        <w:rPr>
          <w:rFonts w:ascii="Tahoma" w:hAnsi="Tahoma" w:cs="Tahoma"/>
          <w:sz w:val="17"/>
          <w:szCs w:val="17"/>
        </w:rPr>
        <w:t>и предоставление в аренду с последующим выкупом молодым семьям</w:t>
      </w:r>
      <w:r w:rsidR="00D226F6">
        <w:rPr>
          <w:rFonts w:ascii="Tahoma" w:hAnsi="Tahoma" w:cs="Tahoma"/>
          <w:sz w:val="17"/>
          <w:szCs w:val="17"/>
        </w:rPr>
        <w:t xml:space="preserve">) </w:t>
      </w:r>
      <w:r>
        <w:rPr>
          <w:rFonts w:ascii="Tahoma" w:hAnsi="Tahoma" w:cs="Tahoma"/>
          <w:sz w:val="17"/>
          <w:szCs w:val="17"/>
        </w:rPr>
        <w:t xml:space="preserve">— </w:t>
      </w:r>
      <w:r w:rsidRPr="00B1328C">
        <w:rPr>
          <w:rFonts w:ascii="Tahoma" w:hAnsi="Tahoma" w:cs="Tahoma"/>
          <w:b/>
          <w:sz w:val="17"/>
          <w:szCs w:val="17"/>
        </w:rPr>
        <w:t>1,5 млн. кв.м</w:t>
      </w:r>
      <w:r w:rsidRPr="00BC52CD">
        <w:rPr>
          <w:rFonts w:ascii="Tahoma" w:hAnsi="Tahoma" w:cs="Tahoma"/>
          <w:sz w:val="17"/>
          <w:szCs w:val="17"/>
        </w:rPr>
        <w:t xml:space="preserve"> жилья.</w:t>
      </w:r>
    </w:p>
    <w:p w:rsidR="00741F78" w:rsidRDefault="00291F54" w:rsidP="00C3239C">
      <w:pPr>
        <w:spacing w:before="120"/>
        <w:rPr>
          <w:rFonts w:ascii="Tahoma" w:hAnsi="Tahoma" w:cs="Tahoma"/>
          <w:sz w:val="17"/>
          <w:szCs w:val="17"/>
        </w:rPr>
      </w:pPr>
      <w:r w:rsidRPr="00D934C7">
        <w:rPr>
          <w:rFonts w:ascii="Tahoma" w:hAnsi="Tahoma" w:cs="Tahoma"/>
          <w:sz w:val="17"/>
          <w:szCs w:val="17"/>
        </w:rPr>
        <w:t xml:space="preserve">В Астане </w:t>
      </w:r>
      <w:r w:rsidR="00181DAA" w:rsidRPr="00D934C7">
        <w:rPr>
          <w:rFonts w:ascii="Tahoma" w:hAnsi="Tahoma" w:cs="Tahoma"/>
          <w:sz w:val="17"/>
          <w:szCs w:val="17"/>
        </w:rPr>
        <w:t xml:space="preserve">через систему Жилстройсбербанк </w:t>
      </w:r>
      <w:r w:rsidR="00A80F0C" w:rsidRPr="00D934C7">
        <w:rPr>
          <w:rFonts w:ascii="Tahoma" w:hAnsi="Tahoma" w:cs="Tahoma"/>
          <w:sz w:val="17"/>
          <w:szCs w:val="17"/>
        </w:rPr>
        <w:t xml:space="preserve">сданы в эксплуатацию и продолжают строиться семь </w:t>
      </w:r>
      <w:r w:rsidR="00D934C7">
        <w:rPr>
          <w:rFonts w:ascii="Tahoma" w:hAnsi="Tahoma" w:cs="Tahoma"/>
          <w:sz w:val="17"/>
          <w:szCs w:val="17"/>
        </w:rPr>
        <w:t>многоквартирных жилых комплекса</w:t>
      </w:r>
      <w:r w:rsidR="00A80F0C" w:rsidRPr="00D934C7">
        <w:rPr>
          <w:rFonts w:ascii="Tahoma" w:hAnsi="Tahoma" w:cs="Tahoma"/>
          <w:sz w:val="17"/>
          <w:szCs w:val="17"/>
        </w:rPr>
        <w:t xml:space="preserve">: в районе пересечения улиц Сауран и №24, </w:t>
      </w:r>
      <w:r w:rsidR="00A370AC" w:rsidRPr="00D934C7">
        <w:rPr>
          <w:rFonts w:ascii="Tahoma" w:hAnsi="Tahoma" w:cs="Tahoma"/>
          <w:sz w:val="17"/>
          <w:szCs w:val="17"/>
        </w:rPr>
        <w:t xml:space="preserve">в районе пересечения </w:t>
      </w:r>
      <w:r w:rsidR="00A80F0C" w:rsidRPr="00D934C7">
        <w:rPr>
          <w:rFonts w:ascii="Tahoma" w:hAnsi="Tahoma" w:cs="Tahoma"/>
          <w:sz w:val="17"/>
          <w:szCs w:val="17"/>
        </w:rPr>
        <w:t>улиц Сауран и Сыганак</w:t>
      </w:r>
      <w:r w:rsidR="00A370AC" w:rsidRPr="00D934C7">
        <w:rPr>
          <w:rFonts w:ascii="Tahoma" w:hAnsi="Tahoma" w:cs="Tahoma"/>
          <w:sz w:val="17"/>
          <w:szCs w:val="17"/>
        </w:rPr>
        <w:t>, в квартале улиц Г.Мусрепова, пр. Ш.Құдайбердіұлы и ул. Г.Мустафина, по ул. Айнаколь, между пр. Жумабаева и ул. Кордай, в районе пересечения улиц С.Сейфуллина, Ш.Бейсековой, комплекс «Кампус» и 14-этажный жилой комплекс, на правом берегу р.Ишим</w:t>
      </w:r>
      <w:r w:rsidR="00D934C7" w:rsidRPr="00D934C7">
        <w:rPr>
          <w:rFonts w:ascii="Tahoma" w:hAnsi="Tahoma" w:cs="Tahoma"/>
          <w:sz w:val="17"/>
          <w:szCs w:val="17"/>
        </w:rPr>
        <w:t>.</w:t>
      </w:r>
    </w:p>
    <w:p w:rsidR="00A370AC" w:rsidRPr="00D934C7" w:rsidRDefault="00D934C7" w:rsidP="00C3239C">
      <w:pPr>
        <w:spacing w:before="120"/>
        <w:rPr>
          <w:rFonts w:ascii="Tahoma" w:hAnsi="Tahoma" w:cs="Tahoma"/>
          <w:sz w:val="17"/>
          <w:szCs w:val="17"/>
        </w:rPr>
      </w:pPr>
      <w:r w:rsidRPr="00D934C7">
        <w:rPr>
          <w:rFonts w:ascii="Tahoma" w:hAnsi="Tahoma" w:cs="Tahoma"/>
          <w:sz w:val="17"/>
          <w:szCs w:val="17"/>
        </w:rPr>
        <w:t xml:space="preserve">На </w:t>
      </w:r>
      <w:r>
        <w:rPr>
          <w:rFonts w:ascii="Tahoma" w:hAnsi="Tahoma" w:cs="Tahoma"/>
          <w:sz w:val="17"/>
          <w:szCs w:val="17"/>
        </w:rPr>
        <w:t>начало декабря 2013 года</w:t>
      </w:r>
      <w:r w:rsidRPr="00D934C7">
        <w:rPr>
          <w:rFonts w:ascii="Tahoma" w:hAnsi="Tahoma" w:cs="Tahoma"/>
          <w:sz w:val="17"/>
          <w:szCs w:val="17"/>
        </w:rPr>
        <w:t xml:space="preserve"> заключено </w:t>
      </w:r>
      <w:r w:rsidRPr="00237A5D">
        <w:rPr>
          <w:rFonts w:ascii="Tahoma" w:hAnsi="Tahoma" w:cs="Tahoma"/>
          <w:b/>
          <w:sz w:val="17"/>
          <w:szCs w:val="17"/>
        </w:rPr>
        <w:t>467 324 договоров</w:t>
      </w:r>
      <w:r w:rsidRPr="00D934C7">
        <w:rPr>
          <w:rFonts w:ascii="Tahoma" w:hAnsi="Tahoma" w:cs="Tahoma"/>
          <w:sz w:val="17"/>
          <w:szCs w:val="17"/>
        </w:rPr>
        <w:t xml:space="preserve"> </w:t>
      </w:r>
      <w:r w:rsidR="00C3239C" w:rsidRPr="00C3239C">
        <w:rPr>
          <w:rFonts w:ascii="Tahoma" w:hAnsi="Tahoma" w:cs="Tahoma"/>
          <w:sz w:val="17"/>
          <w:szCs w:val="17"/>
        </w:rPr>
        <w:t xml:space="preserve">на сумму </w:t>
      </w:r>
      <w:r w:rsidR="00C3239C" w:rsidRPr="00C3239C">
        <w:rPr>
          <w:rFonts w:ascii="Tahoma" w:hAnsi="Tahoma" w:cs="Tahoma"/>
          <w:b/>
          <w:sz w:val="17"/>
          <w:szCs w:val="17"/>
        </w:rPr>
        <w:t>988,11 млрд. т</w:t>
      </w:r>
      <w:r w:rsidR="00C3239C">
        <w:rPr>
          <w:rFonts w:ascii="Tahoma" w:hAnsi="Tahoma" w:cs="Tahoma"/>
          <w:b/>
          <w:sz w:val="17"/>
          <w:szCs w:val="17"/>
        </w:rPr>
        <w:t>енге</w:t>
      </w:r>
      <w:r w:rsidR="00C3239C" w:rsidRPr="00C3239C">
        <w:rPr>
          <w:rFonts w:ascii="Tahoma" w:hAnsi="Tahoma" w:cs="Tahoma"/>
          <w:sz w:val="17"/>
          <w:szCs w:val="17"/>
        </w:rPr>
        <w:t>.</w:t>
      </w:r>
      <w:r w:rsidR="00C3239C">
        <w:rPr>
          <w:rFonts w:ascii="Tahoma" w:hAnsi="Tahoma" w:cs="Tahoma"/>
          <w:sz w:val="17"/>
          <w:szCs w:val="17"/>
        </w:rPr>
        <w:t xml:space="preserve"> При этом с</w:t>
      </w:r>
      <w:r w:rsidR="00C3239C" w:rsidRPr="00C3239C">
        <w:rPr>
          <w:rFonts w:ascii="Tahoma" w:hAnsi="Tahoma" w:cs="Tahoma"/>
          <w:sz w:val="17"/>
          <w:szCs w:val="17"/>
        </w:rPr>
        <w:t>бережения вкладчиков</w:t>
      </w:r>
      <w:r w:rsidR="00C3239C">
        <w:rPr>
          <w:rFonts w:ascii="Tahoma" w:hAnsi="Tahoma" w:cs="Tahoma"/>
          <w:sz w:val="17"/>
          <w:szCs w:val="17"/>
        </w:rPr>
        <w:t xml:space="preserve"> </w:t>
      </w:r>
      <w:r w:rsidR="00C3239C" w:rsidRPr="00C3239C">
        <w:rPr>
          <w:rFonts w:ascii="Tahoma" w:hAnsi="Tahoma" w:cs="Tahoma"/>
          <w:sz w:val="17"/>
          <w:szCs w:val="17"/>
        </w:rPr>
        <w:t xml:space="preserve">составляют </w:t>
      </w:r>
      <w:r w:rsidR="00C3239C" w:rsidRPr="00C3239C">
        <w:rPr>
          <w:rFonts w:ascii="Tahoma" w:hAnsi="Tahoma" w:cs="Tahoma"/>
          <w:b/>
          <w:sz w:val="17"/>
          <w:szCs w:val="17"/>
        </w:rPr>
        <w:t>182,5 млрд. т</w:t>
      </w:r>
      <w:r w:rsidR="00386750">
        <w:rPr>
          <w:rFonts w:ascii="Tahoma" w:hAnsi="Tahoma" w:cs="Tahoma"/>
          <w:b/>
          <w:sz w:val="17"/>
          <w:szCs w:val="17"/>
        </w:rPr>
        <w:t>енге</w:t>
      </w:r>
      <w:r w:rsidR="007930A3">
        <w:rPr>
          <w:rFonts w:ascii="Tahoma" w:hAnsi="Tahoma" w:cs="Tahoma"/>
          <w:sz w:val="17"/>
          <w:szCs w:val="17"/>
        </w:rPr>
        <w:t xml:space="preserve"> и</w:t>
      </w:r>
      <w:r w:rsidR="00C3239C" w:rsidRPr="00C3239C">
        <w:rPr>
          <w:rFonts w:ascii="Tahoma" w:hAnsi="Tahoma" w:cs="Tahoma"/>
          <w:sz w:val="17"/>
          <w:szCs w:val="17"/>
        </w:rPr>
        <w:t xml:space="preserve"> </w:t>
      </w:r>
      <w:r w:rsidR="00386750">
        <w:rPr>
          <w:rFonts w:ascii="Tahoma" w:hAnsi="Tahoma" w:cs="Tahoma"/>
          <w:sz w:val="17"/>
          <w:szCs w:val="17"/>
        </w:rPr>
        <w:t>в</w:t>
      </w:r>
      <w:r w:rsidR="00C3239C" w:rsidRPr="00C3239C">
        <w:rPr>
          <w:rFonts w:ascii="Tahoma" w:hAnsi="Tahoma" w:cs="Tahoma"/>
          <w:sz w:val="17"/>
          <w:szCs w:val="17"/>
        </w:rPr>
        <w:t xml:space="preserve">ыдано </w:t>
      </w:r>
      <w:r w:rsidR="00C3239C" w:rsidRPr="007930A3">
        <w:rPr>
          <w:rFonts w:ascii="Tahoma" w:hAnsi="Tahoma" w:cs="Tahoma"/>
          <w:b/>
          <w:sz w:val="17"/>
          <w:szCs w:val="17"/>
        </w:rPr>
        <w:t>58</w:t>
      </w:r>
      <w:r w:rsidR="007930A3" w:rsidRPr="007930A3">
        <w:rPr>
          <w:rFonts w:ascii="Tahoma" w:hAnsi="Tahoma" w:cs="Tahoma"/>
          <w:b/>
          <w:sz w:val="17"/>
          <w:szCs w:val="17"/>
        </w:rPr>
        <w:t> </w:t>
      </w:r>
      <w:r w:rsidR="00C3239C" w:rsidRPr="007930A3">
        <w:rPr>
          <w:rFonts w:ascii="Tahoma" w:hAnsi="Tahoma" w:cs="Tahoma"/>
          <w:b/>
          <w:sz w:val="17"/>
          <w:szCs w:val="17"/>
        </w:rPr>
        <w:t xml:space="preserve">219 </w:t>
      </w:r>
      <w:r w:rsidR="007930A3" w:rsidRPr="007930A3">
        <w:rPr>
          <w:rFonts w:ascii="Tahoma" w:hAnsi="Tahoma" w:cs="Tahoma"/>
          <w:b/>
          <w:sz w:val="17"/>
          <w:szCs w:val="17"/>
        </w:rPr>
        <w:t>займов</w:t>
      </w:r>
      <w:r w:rsidR="007930A3" w:rsidRPr="00C3239C">
        <w:rPr>
          <w:rFonts w:ascii="Tahoma" w:hAnsi="Tahoma" w:cs="Tahoma"/>
          <w:sz w:val="17"/>
          <w:szCs w:val="17"/>
        </w:rPr>
        <w:t xml:space="preserve"> </w:t>
      </w:r>
      <w:r w:rsidR="00C3239C" w:rsidRPr="00C3239C">
        <w:rPr>
          <w:rFonts w:ascii="Tahoma" w:hAnsi="Tahoma" w:cs="Tahoma"/>
          <w:sz w:val="17"/>
          <w:szCs w:val="17"/>
        </w:rPr>
        <w:t xml:space="preserve">на сумму </w:t>
      </w:r>
      <w:r w:rsidR="00C3239C" w:rsidRPr="007930A3">
        <w:rPr>
          <w:rFonts w:ascii="Tahoma" w:hAnsi="Tahoma" w:cs="Tahoma"/>
          <w:b/>
          <w:sz w:val="17"/>
          <w:szCs w:val="17"/>
        </w:rPr>
        <w:t>201,88 млрд. т</w:t>
      </w:r>
      <w:r w:rsidR="007930A3">
        <w:rPr>
          <w:rFonts w:ascii="Tahoma" w:hAnsi="Tahoma" w:cs="Tahoma"/>
          <w:b/>
          <w:sz w:val="17"/>
          <w:szCs w:val="17"/>
        </w:rPr>
        <w:t>енге</w:t>
      </w:r>
      <w:r>
        <w:rPr>
          <w:rFonts w:ascii="Tahoma" w:hAnsi="Tahoma" w:cs="Tahoma"/>
          <w:sz w:val="17"/>
          <w:szCs w:val="17"/>
        </w:rPr>
        <w:t xml:space="preserve">. </w:t>
      </w:r>
    </w:p>
    <w:p w:rsidR="002C0455" w:rsidRDefault="00FF3012" w:rsidP="00153B2D">
      <w:pPr>
        <w:spacing w:before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lastRenderedPageBreak/>
        <w:t>В рамках программы</w:t>
      </w:r>
      <w:r w:rsidR="002C0455" w:rsidRPr="002C0455">
        <w:rPr>
          <w:rFonts w:ascii="Tahoma" w:hAnsi="Tahoma" w:cs="Tahoma"/>
          <w:sz w:val="17"/>
          <w:szCs w:val="17"/>
        </w:rPr>
        <w:t xml:space="preserve"> до 2015 года </w:t>
      </w:r>
      <w:r w:rsidR="00395CDC">
        <w:rPr>
          <w:rFonts w:ascii="Tahoma" w:hAnsi="Tahoma" w:cs="Tahoma"/>
          <w:sz w:val="17"/>
          <w:szCs w:val="17"/>
        </w:rPr>
        <w:t xml:space="preserve">ввод жилья составит </w:t>
      </w:r>
      <w:r w:rsidR="002C0455" w:rsidRPr="00395CDC">
        <w:rPr>
          <w:rFonts w:ascii="Tahoma" w:hAnsi="Tahoma" w:cs="Tahoma"/>
          <w:b/>
          <w:sz w:val="17"/>
          <w:szCs w:val="17"/>
        </w:rPr>
        <w:t>250 тыс. квадратных метров</w:t>
      </w:r>
      <w:r w:rsidR="002C0455" w:rsidRPr="002C0455">
        <w:rPr>
          <w:rFonts w:ascii="Tahoma" w:hAnsi="Tahoma" w:cs="Tahoma"/>
          <w:sz w:val="17"/>
          <w:szCs w:val="17"/>
        </w:rPr>
        <w:t xml:space="preserve">, это </w:t>
      </w:r>
      <w:r w:rsidR="002C0455" w:rsidRPr="00395CDC">
        <w:rPr>
          <w:rFonts w:ascii="Tahoma" w:hAnsi="Tahoma" w:cs="Tahoma"/>
          <w:b/>
          <w:sz w:val="17"/>
          <w:szCs w:val="17"/>
        </w:rPr>
        <w:t>4661 квартира</w:t>
      </w:r>
      <w:r w:rsidR="002C0455" w:rsidRPr="002C0455">
        <w:rPr>
          <w:rFonts w:ascii="Tahoma" w:hAnsi="Tahoma" w:cs="Tahoma"/>
          <w:sz w:val="17"/>
          <w:szCs w:val="17"/>
        </w:rPr>
        <w:t xml:space="preserve">. Всего планируется до 2020 года ввести </w:t>
      </w:r>
      <w:r w:rsidR="002C0455" w:rsidRPr="00395CDC">
        <w:rPr>
          <w:rFonts w:ascii="Tahoma" w:hAnsi="Tahoma" w:cs="Tahoma"/>
          <w:b/>
          <w:sz w:val="17"/>
          <w:szCs w:val="17"/>
        </w:rPr>
        <w:t>2,5 млн кв. метров</w:t>
      </w:r>
      <w:r w:rsidR="002C0455" w:rsidRPr="002C0455">
        <w:rPr>
          <w:rFonts w:ascii="Tahoma" w:hAnsi="Tahoma" w:cs="Tahoma"/>
          <w:sz w:val="17"/>
          <w:szCs w:val="17"/>
        </w:rPr>
        <w:t xml:space="preserve"> или </w:t>
      </w:r>
      <w:r w:rsidR="002C0455" w:rsidRPr="00395CDC">
        <w:rPr>
          <w:rFonts w:ascii="Tahoma" w:hAnsi="Tahoma" w:cs="Tahoma"/>
          <w:b/>
          <w:sz w:val="17"/>
          <w:szCs w:val="17"/>
        </w:rPr>
        <w:t>49626 квартир</w:t>
      </w:r>
      <w:r w:rsidR="002C0455" w:rsidRPr="002C0455">
        <w:rPr>
          <w:rFonts w:ascii="Tahoma" w:hAnsi="Tahoma" w:cs="Tahoma"/>
          <w:sz w:val="17"/>
          <w:szCs w:val="17"/>
        </w:rPr>
        <w:t xml:space="preserve"> в Астане по всем направлениям госпрограмм.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4D31D8" w:rsidRPr="004D31D8" w:rsidRDefault="004D31D8" w:rsidP="00153B2D">
      <w:pPr>
        <w:spacing w:before="120"/>
        <w:rPr>
          <w:rFonts w:ascii="Tahoma" w:hAnsi="Tahoma" w:cs="Tahoma"/>
          <w:sz w:val="17"/>
          <w:szCs w:val="17"/>
        </w:rPr>
      </w:pPr>
      <w:r w:rsidRPr="004D31D8">
        <w:rPr>
          <w:rFonts w:ascii="Tahoma" w:hAnsi="Tahoma" w:cs="Tahoma"/>
          <w:sz w:val="17"/>
          <w:szCs w:val="17"/>
        </w:rPr>
        <w:t>Обзор подготовлен в соответствии с «Методическими рекомендациями по анализу рынка недвижимости» РГР</w:t>
      </w:r>
      <w:r w:rsidR="003A1442">
        <w:rPr>
          <w:rFonts w:ascii="Tahoma" w:hAnsi="Tahoma" w:cs="Tahoma"/>
          <w:sz w:val="17"/>
          <w:szCs w:val="17"/>
        </w:rPr>
        <w:t>, Г.М. Стерник, Москва, 2009 г.</w:t>
      </w:r>
    </w:p>
    <w:p w:rsidR="008160D2" w:rsidRDefault="008160D2" w:rsidP="008160D2">
      <w:pPr>
        <w:spacing w:before="120"/>
        <w:jc w:val="right"/>
        <w:rPr>
          <w:rFonts w:ascii="Tahoma" w:hAnsi="Tahoma" w:cs="Tahoma"/>
          <w:sz w:val="17"/>
          <w:szCs w:val="17"/>
        </w:rPr>
      </w:pPr>
      <w:r w:rsidRPr="00F673C4">
        <w:rPr>
          <w:rFonts w:ascii="Tahoma" w:hAnsi="Tahoma" w:cs="Tahoma"/>
          <w:sz w:val="17"/>
          <w:szCs w:val="17"/>
        </w:rPr>
        <w:t xml:space="preserve">* — по данным </w:t>
      </w:r>
      <w:r>
        <w:rPr>
          <w:rFonts w:ascii="Tahoma" w:hAnsi="Tahoma" w:cs="Tahoma"/>
          <w:sz w:val="17"/>
          <w:szCs w:val="17"/>
        </w:rPr>
        <w:t xml:space="preserve">газеты «Недвижимость» и </w:t>
      </w:r>
      <w:r w:rsidRPr="00E77808">
        <w:rPr>
          <w:rFonts w:ascii="Tahoma" w:hAnsi="Tahoma" w:cs="Tahoma"/>
          <w:sz w:val="17"/>
          <w:szCs w:val="17"/>
        </w:rPr>
        <w:t xml:space="preserve">портала </w:t>
      </w:r>
      <w:hyperlink w:anchor="_Hlk341962954" w:history="1" w:docLocation="1,9076,9204,0,, HYPERLINK  \l &quot;_Hlk341962939&quot; ">
        <w:hyperlink w:anchor="_Hlk341962939" w:history="1" w:docLocation="1,9109,9146,0,,HYPERLINK &quot;http://www.kn.kz/&quot;k">
          <w:hyperlink r:id="rId13" w:history="1">
            <w:r w:rsidRPr="00E77808">
              <w:rPr>
                <w:rStyle w:val="a3"/>
                <w:rFonts w:ascii="Tahoma" w:hAnsi="Tahoma" w:cs="Tahoma"/>
                <w:sz w:val="17"/>
                <w:szCs w:val="17"/>
              </w:rPr>
              <w:t>kn.kz</w:t>
            </w:r>
          </w:hyperlink>
        </w:hyperlink>
      </w:hyperlink>
    </w:p>
    <w:p w:rsidR="008160D2" w:rsidRPr="00AA0767" w:rsidRDefault="008160D2" w:rsidP="008160D2">
      <w:pPr>
        <w:spacing w:before="120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** — по данным </w:t>
      </w:r>
      <w:hyperlink r:id="rId14" w:history="1">
        <w:r w:rsidRPr="00B22036">
          <w:rPr>
            <w:rStyle w:val="a3"/>
            <w:rFonts w:ascii="Tahoma" w:hAnsi="Tahoma" w:cs="Tahoma"/>
            <w:sz w:val="17"/>
            <w:szCs w:val="17"/>
          </w:rPr>
          <w:t>http://www.nationalbank.kz</w:t>
        </w:r>
      </w:hyperlink>
      <w:r w:rsidRPr="00AA0767">
        <w:rPr>
          <w:rFonts w:ascii="Tahoma" w:hAnsi="Tahoma" w:cs="Tahoma"/>
          <w:sz w:val="17"/>
          <w:szCs w:val="17"/>
        </w:rPr>
        <w:t xml:space="preserve"> </w:t>
      </w:r>
    </w:p>
    <w:p w:rsidR="008160D2" w:rsidRDefault="008160D2" w:rsidP="008160D2">
      <w:pPr>
        <w:spacing w:before="120"/>
        <w:rPr>
          <w:rFonts w:ascii="Tahoma" w:hAnsi="Tahoma" w:cs="Tahoma"/>
          <w:sz w:val="17"/>
          <w:szCs w:val="17"/>
        </w:rPr>
      </w:pPr>
      <w:r w:rsidRPr="005C2D5B">
        <w:rPr>
          <w:rFonts w:ascii="Tahoma" w:hAnsi="Tahoma" w:cs="Tahoma"/>
          <w:b/>
          <w:sz w:val="17"/>
          <w:szCs w:val="17"/>
        </w:rPr>
        <w:t>Кобыляцкий Е.Ю.</w:t>
      </w:r>
      <w:r>
        <w:rPr>
          <w:rFonts w:ascii="Tahoma" w:hAnsi="Tahoma" w:cs="Tahoma"/>
          <w:sz w:val="17"/>
          <w:szCs w:val="17"/>
        </w:rPr>
        <w:t>, Директор ТОО «</w:t>
      </w:r>
      <w:r w:rsidRPr="00133031">
        <w:rPr>
          <w:rFonts w:ascii="Tahoma" w:hAnsi="Tahoma" w:cs="Tahoma"/>
          <w:sz w:val="17"/>
          <w:szCs w:val="17"/>
        </w:rPr>
        <w:t>Eurasia Media Group</w:t>
      </w:r>
      <w:r>
        <w:rPr>
          <w:rFonts w:ascii="Tahoma" w:hAnsi="Tahoma" w:cs="Tahoma"/>
          <w:sz w:val="17"/>
          <w:szCs w:val="17"/>
        </w:rPr>
        <w:t>»</w:t>
      </w:r>
    </w:p>
    <w:p w:rsidR="008160D2" w:rsidRDefault="008160D2" w:rsidP="008160D2">
      <w:pPr>
        <w:spacing w:before="120"/>
        <w:rPr>
          <w:rFonts w:ascii="Tahoma" w:hAnsi="Tahoma" w:cs="Tahoma"/>
          <w:sz w:val="17"/>
          <w:szCs w:val="17"/>
        </w:rPr>
      </w:pPr>
      <w:r w:rsidRPr="005C2D5B">
        <w:rPr>
          <w:rFonts w:ascii="Tahoma" w:hAnsi="Tahoma" w:cs="Tahoma"/>
          <w:b/>
          <w:sz w:val="17"/>
          <w:szCs w:val="17"/>
        </w:rPr>
        <w:t>Корягина Т.М.</w:t>
      </w:r>
      <w:r>
        <w:rPr>
          <w:rFonts w:ascii="Tahoma" w:hAnsi="Tahoma" w:cs="Tahoma"/>
          <w:sz w:val="17"/>
          <w:szCs w:val="17"/>
        </w:rPr>
        <w:t>, сертифицированный РГР аналитик рынка недвижимости</w:t>
      </w:r>
    </w:p>
    <w:p w:rsidR="008160D2" w:rsidRPr="00133031" w:rsidRDefault="008160D2" w:rsidP="008160D2">
      <w:pPr>
        <w:spacing w:before="120"/>
        <w:jc w:val="both"/>
        <w:rPr>
          <w:rFonts w:ascii="Tahoma" w:hAnsi="Tahoma" w:cs="Tahoma"/>
          <w:sz w:val="17"/>
          <w:szCs w:val="17"/>
          <w:lang w:val="en-US"/>
        </w:rPr>
      </w:pPr>
      <w:r>
        <w:rPr>
          <w:rFonts w:ascii="Tahoma" w:hAnsi="Tahoma" w:cs="Tahoma"/>
          <w:sz w:val="17"/>
          <w:szCs w:val="17"/>
        </w:rPr>
        <w:t>ТОО</w:t>
      </w:r>
      <w:r w:rsidRPr="00133031">
        <w:rPr>
          <w:rFonts w:ascii="Tahoma" w:hAnsi="Tahoma" w:cs="Tahoma"/>
          <w:sz w:val="17"/>
          <w:szCs w:val="17"/>
          <w:lang w:val="en-US"/>
        </w:rPr>
        <w:t xml:space="preserve"> «Eurasia Media Group», </w:t>
      </w:r>
      <w:r>
        <w:rPr>
          <w:rFonts w:ascii="Tahoma" w:hAnsi="Tahoma" w:cs="Tahoma"/>
          <w:sz w:val="17"/>
          <w:szCs w:val="17"/>
        </w:rPr>
        <w:t>г</w:t>
      </w:r>
      <w:r w:rsidRPr="00133031">
        <w:rPr>
          <w:rFonts w:ascii="Tahoma" w:hAnsi="Tahoma" w:cs="Tahoma"/>
          <w:sz w:val="17"/>
          <w:szCs w:val="17"/>
          <w:lang w:val="en-US"/>
        </w:rPr>
        <w:t xml:space="preserve">. </w:t>
      </w:r>
      <w:r>
        <w:rPr>
          <w:rFonts w:ascii="Tahoma" w:hAnsi="Tahoma" w:cs="Tahoma"/>
          <w:sz w:val="17"/>
          <w:szCs w:val="17"/>
        </w:rPr>
        <w:t>Караганда</w:t>
      </w:r>
    </w:p>
    <w:p w:rsidR="008160D2" w:rsidRPr="00133031" w:rsidRDefault="008160D2" w:rsidP="008160D2">
      <w:pPr>
        <w:spacing w:before="120"/>
        <w:jc w:val="both"/>
        <w:rPr>
          <w:rFonts w:ascii="Tahoma" w:hAnsi="Tahoma" w:cs="Tahoma"/>
          <w:sz w:val="17"/>
          <w:szCs w:val="17"/>
          <w:lang w:val="en-US"/>
        </w:rPr>
      </w:pPr>
      <w:r>
        <w:rPr>
          <w:rFonts w:ascii="Tahoma" w:hAnsi="Tahoma" w:cs="Tahoma"/>
          <w:sz w:val="17"/>
          <w:szCs w:val="17"/>
        </w:rPr>
        <w:t>т. 8-7212-910-</w:t>
      </w:r>
      <w:r>
        <w:rPr>
          <w:rFonts w:ascii="Tahoma" w:hAnsi="Tahoma" w:cs="Tahoma"/>
          <w:sz w:val="17"/>
          <w:szCs w:val="17"/>
          <w:lang w:val="en-US"/>
        </w:rPr>
        <w:t>046</w:t>
      </w:r>
    </w:p>
    <w:p w:rsidR="000E4972" w:rsidRPr="0038062A" w:rsidRDefault="000E4972" w:rsidP="0038062A">
      <w:pPr>
        <w:spacing w:before="120"/>
        <w:jc w:val="right"/>
        <w:rPr>
          <w:rFonts w:ascii="Tahoma" w:hAnsi="Tahoma" w:cs="Tahoma"/>
          <w:sz w:val="17"/>
          <w:szCs w:val="17"/>
        </w:rPr>
      </w:pPr>
    </w:p>
    <w:sectPr w:rsidR="000E4972" w:rsidRPr="0038062A" w:rsidSect="00560A0C">
      <w:pgSz w:w="11906" w:h="16838"/>
      <w:pgMar w:top="89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02" w:rsidRDefault="00CF7402" w:rsidP="007B518B">
      <w:r>
        <w:separator/>
      </w:r>
    </w:p>
  </w:endnote>
  <w:endnote w:type="continuationSeparator" w:id="1">
    <w:p w:rsidR="00CF7402" w:rsidRDefault="00CF7402" w:rsidP="007B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02" w:rsidRDefault="00CF7402" w:rsidP="007B518B">
      <w:r>
        <w:separator/>
      </w:r>
    </w:p>
  </w:footnote>
  <w:footnote w:type="continuationSeparator" w:id="1">
    <w:p w:rsidR="00CF7402" w:rsidRDefault="00CF7402" w:rsidP="007B5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9B7"/>
    <w:multiLevelType w:val="multilevel"/>
    <w:tmpl w:val="05A6ED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52538"/>
    <w:multiLevelType w:val="hybridMultilevel"/>
    <w:tmpl w:val="05A6ED3E"/>
    <w:lvl w:ilvl="0" w:tplc="52E0F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7034F"/>
    <w:multiLevelType w:val="hybridMultilevel"/>
    <w:tmpl w:val="3A8A23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47391"/>
    <w:multiLevelType w:val="hybridMultilevel"/>
    <w:tmpl w:val="9D565FA6"/>
    <w:lvl w:ilvl="0" w:tplc="52E0F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32983"/>
    <w:multiLevelType w:val="hybridMultilevel"/>
    <w:tmpl w:val="6D4E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4D"/>
    <w:rsid w:val="000007D7"/>
    <w:rsid w:val="00000935"/>
    <w:rsid w:val="00001020"/>
    <w:rsid w:val="000020EB"/>
    <w:rsid w:val="000026E5"/>
    <w:rsid w:val="00003D7C"/>
    <w:rsid w:val="0000448F"/>
    <w:rsid w:val="00004E79"/>
    <w:rsid w:val="0000534E"/>
    <w:rsid w:val="0000557A"/>
    <w:rsid w:val="00007C60"/>
    <w:rsid w:val="00007E59"/>
    <w:rsid w:val="00010504"/>
    <w:rsid w:val="000114D7"/>
    <w:rsid w:val="00011955"/>
    <w:rsid w:val="00011B94"/>
    <w:rsid w:val="00011DCC"/>
    <w:rsid w:val="00014472"/>
    <w:rsid w:val="00014BEB"/>
    <w:rsid w:val="00014D6F"/>
    <w:rsid w:val="000156A8"/>
    <w:rsid w:val="00015B8A"/>
    <w:rsid w:val="00015CF9"/>
    <w:rsid w:val="00015D93"/>
    <w:rsid w:val="00016694"/>
    <w:rsid w:val="00021E58"/>
    <w:rsid w:val="00024A2A"/>
    <w:rsid w:val="00025542"/>
    <w:rsid w:val="00027652"/>
    <w:rsid w:val="00030177"/>
    <w:rsid w:val="00030272"/>
    <w:rsid w:val="00030C24"/>
    <w:rsid w:val="00030D6F"/>
    <w:rsid w:val="00031F62"/>
    <w:rsid w:val="0003260D"/>
    <w:rsid w:val="00033337"/>
    <w:rsid w:val="00034B53"/>
    <w:rsid w:val="00035452"/>
    <w:rsid w:val="000365BA"/>
    <w:rsid w:val="00036A44"/>
    <w:rsid w:val="00041B25"/>
    <w:rsid w:val="00043898"/>
    <w:rsid w:val="00043C26"/>
    <w:rsid w:val="00043EB9"/>
    <w:rsid w:val="00044061"/>
    <w:rsid w:val="000464A8"/>
    <w:rsid w:val="000468D9"/>
    <w:rsid w:val="000470A0"/>
    <w:rsid w:val="00047C54"/>
    <w:rsid w:val="00051812"/>
    <w:rsid w:val="00051833"/>
    <w:rsid w:val="000530F4"/>
    <w:rsid w:val="00053BC7"/>
    <w:rsid w:val="00053C6F"/>
    <w:rsid w:val="0005519B"/>
    <w:rsid w:val="0005531C"/>
    <w:rsid w:val="00056696"/>
    <w:rsid w:val="00057522"/>
    <w:rsid w:val="000579CA"/>
    <w:rsid w:val="0006069B"/>
    <w:rsid w:val="00061F84"/>
    <w:rsid w:val="00062B7B"/>
    <w:rsid w:val="00064819"/>
    <w:rsid w:val="0006725D"/>
    <w:rsid w:val="0006770F"/>
    <w:rsid w:val="0006777A"/>
    <w:rsid w:val="00067EBA"/>
    <w:rsid w:val="00071232"/>
    <w:rsid w:val="0007215A"/>
    <w:rsid w:val="000723E3"/>
    <w:rsid w:val="000727D4"/>
    <w:rsid w:val="00072B86"/>
    <w:rsid w:val="0007564B"/>
    <w:rsid w:val="00077E24"/>
    <w:rsid w:val="00080093"/>
    <w:rsid w:val="00080D9D"/>
    <w:rsid w:val="00080E8D"/>
    <w:rsid w:val="00080FE0"/>
    <w:rsid w:val="00081CD9"/>
    <w:rsid w:val="0008250C"/>
    <w:rsid w:val="00083ADB"/>
    <w:rsid w:val="000842AE"/>
    <w:rsid w:val="00084FC4"/>
    <w:rsid w:val="00085B0E"/>
    <w:rsid w:val="00086089"/>
    <w:rsid w:val="00090E64"/>
    <w:rsid w:val="00092649"/>
    <w:rsid w:val="0009418E"/>
    <w:rsid w:val="00094205"/>
    <w:rsid w:val="0009554F"/>
    <w:rsid w:val="0009610C"/>
    <w:rsid w:val="000A023F"/>
    <w:rsid w:val="000A1C5F"/>
    <w:rsid w:val="000A2E4C"/>
    <w:rsid w:val="000A32B6"/>
    <w:rsid w:val="000A33D3"/>
    <w:rsid w:val="000A3922"/>
    <w:rsid w:val="000A43A8"/>
    <w:rsid w:val="000A4698"/>
    <w:rsid w:val="000A4D12"/>
    <w:rsid w:val="000B2C5E"/>
    <w:rsid w:val="000B31AC"/>
    <w:rsid w:val="000B3B55"/>
    <w:rsid w:val="000B5182"/>
    <w:rsid w:val="000B777E"/>
    <w:rsid w:val="000B7CA0"/>
    <w:rsid w:val="000C0C87"/>
    <w:rsid w:val="000C0D3A"/>
    <w:rsid w:val="000C1239"/>
    <w:rsid w:val="000C1817"/>
    <w:rsid w:val="000C1856"/>
    <w:rsid w:val="000C2248"/>
    <w:rsid w:val="000C25A9"/>
    <w:rsid w:val="000C2827"/>
    <w:rsid w:val="000C3084"/>
    <w:rsid w:val="000C394D"/>
    <w:rsid w:val="000C480E"/>
    <w:rsid w:val="000C56AB"/>
    <w:rsid w:val="000C5DA7"/>
    <w:rsid w:val="000C67C4"/>
    <w:rsid w:val="000C760F"/>
    <w:rsid w:val="000C7BA8"/>
    <w:rsid w:val="000C7F19"/>
    <w:rsid w:val="000D06A1"/>
    <w:rsid w:val="000D10C4"/>
    <w:rsid w:val="000D179D"/>
    <w:rsid w:val="000D2828"/>
    <w:rsid w:val="000D475A"/>
    <w:rsid w:val="000D4E8A"/>
    <w:rsid w:val="000D62B3"/>
    <w:rsid w:val="000E0702"/>
    <w:rsid w:val="000E0BF2"/>
    <w:rsid w:val="000E2120"/>
    <w:rsid w:val="000E311C"/>
    <w:rsid w:val="000E3320"/>
    <w:rsid w:val="000E3939"/>
    <w:rsid w:val="000E4972"/>
    <w:rsid w:val="000E719B"/>
    <w:rsid w:val="000E71AB"/>
    <w:rsid w:val="000E7A83"/>
    <w:rsid w:val="000F0AD6"/>
    <w:rsid w:val="000F1DE7"/>
    <w:rsid w:val="000F2293"/>
    <w:rsid w:val="000F22FD"/>
    <w:rsid w:val="000F2A68"/>
    <w:rsid w:val="000F318B"/>
    <w:rsid w:val="000F388F"/>
    <w:rsid w:val="000F4E8C"/>
    <w:rsid w:val="000F6C56"/>
    <w:rsid w:val="000F758E"/>
    <w:rsid w:val="000F7B03"/>
    <w:rsid w:val="00101FD3"/>
    <w:rsid w:val="001023D2"/>
    <w:rsid w:val="0010264D"/>
    <w:rsid w:val="0010319B"/>
    <w:rsid w:val="00105BD2"/>
    <w:rsid w:val="00105D56"/>
    <w:rsid w:val="00106353"/>
    <w:rsid w:val="00107F52"/>
    <w:rsid w:val="00107FE2"/>
    <w:rsid w:val="00111160"/>
    <w:rsid w:val="0011207E"/>
    <w:rsid w:val="00112477"/>
    <w:rsid w:val="00112892"/>
    <w:rsid w:val="00112DD2"/>
    <w:rsid w:val="00112FC8"/>
    <w:rsid w:val="00114219"/>
    <w:rsid w:val="00114FA9"/>
    <w:rsid w:val="0011592E"/>
    <w:rsid w:val="00115A91"/>
    <w:rsid w:val="0011649B"/>
    <w:rsid w:val="001169AB"/>
    <w:rsid w:val="00116E1A"/>
    <w:rsid w:val="00117021"/>
    <w:rsid w:val="00117A91"/>
    <w:rsid w:val="00120CB7"/>
    <w:rsid w:val="00121783"/>
    <w:rsid w:val="001220DD"/>
    <w:rsid w:val="001248D4"/>
    <w:rsid w:val="00124B5A"/>
    <w:rsid w:val="00124E72"/>
    <w:rsid w:val="0012523E"/>
    <w:rsid w:val="00125C43"/>
    <w:rsid w:val="001260F6"/>
    <w:rsid w:val="00126992"/>
    <w:rsid w:val="0012733F"/>
    <w:rsid w:val="00130F5C"/>
    <w:rsid w:val="001313BC"/>
    <w:rsid w:val="00132D13"/>
    <w:rsid w:val="00134917"/>
    <w:rsid w:val="00134BDB"/>
    <w:rsid w:val="00136302"/>
    <w:rsid w:val="00136BB1"/>
    <w:rsid w:val="0013764C"/>
    <w:rsid w:val="00137A86"/>
    <w:rsid w:val="0014195E"/>
    <w:rsid w:val="00142006"/>
    <w:rsid w:val="001424BE"/>
    <w:rsid w:val="00143A2D"/>
    <w:rsid w:val="00144157"/>
    <w:rsid w:val="00144ABB"/>
    <w:rsid w:val="00144C7C"/>
    <w:rsid w:val="00146B3D"/>
    <w:rsid w:val="0015056F"/>
    <w:rsid w:val="0015140C"/>
    <w:rsid w:val="00151A62"/>
    <w:rsid w:val="001538F6"/>
    <w:rsid w:val="00153ACC"/>
    <w:rsid w:val="00153B2D"/>
    <w:rsid w:val="00153D2D"/>
    <w:rsid w:val="00154945"/>
    <w:rsid w:val="001571AA"/>
    <w:rsid w:val="00157E4B"/>
    <w:rsid w:val="0016074D"/>
    <w:rsid w:val="00160DCC"/>
    <w:rsid w:val="00161997"/>
    <w:rsid w:val="00163047"/>
    <w:rsid w:val="00163950"/>
    <w:rsid w:val="00164299"/>
    <w:rsid w:val="001654A6"/>
    <w:rsid w:val="0016733B"/>
    <w:rsid w:val="001676CC"/>
    <w:rsid w:val="0016771D"/>
    <w:rsid w:val="00167B5C"/>
    <w:rsid w:val="00167B9F"/>
    <w:rsid w:val="00170266"/>
    <w:rsid w:val="00171851"/>
    <w:rsid w:val="00172322"/>
    <w:rsid w:val="00172AE8"/>
    <w:rsid w:val="00173917"/>
    <w:rsid w:val="00175715"/>
    <w:rsid w:val="0017638E"/>
    <w:rsid w:val="00176F85"/>
    <w:rsid w:val="00181025"/>
    <w:rsid w:val="001818A9"/>
    <w:rsid w:val="00181DAA"/>
    <w:rsid w:val="001824B5"/>
    <w:rsid w:val="001840F5"/>
    <w:rsid w:val="001845A2"/>
    <w:rsid w:val="001851D5"/>
    <w:rsid w:val="00185418"/>
    <w:rsid w:val="00185766"/>
    <w:rsid w:val="00185A80"/>
    <w:rsid w:val="00185BD5"/>
    <w:rsid w:val="00186100"/>
    <w:rsid w:val="00186503"/>
    <w:rsid w:val="00186FB6"/>
    <w:rsid w:val="00187F09"/>
    <w:rsid w:val="00190151"/>
    <w:rsid w:val="001903CE"/>
    <w:rsid w:val="00191495"/>
    <w:rsid w:val="0019236C"/>
    <w:rsid w:val="00194C70"/>
    <w:rsid w:val="00196112"/>
    <w:rsid w:val="001966B2"/>
    <w:rsid w:val="001971A1"/>
    <w:rsid w:val="001976E8"/>
    <w:rsid w:val="00197E0E"/>
    <w:rsid w:val="001A0539"/>
    <w:rsid w:val="001A1464"/>
    <w:rsid w:val="001A159A"/>
    <w:rsid w:val="001A1BF2"/>
    <w:rsid w:val="001A2D60"/>
    <w:rsid w:val="001A30EB"/>
    <w:rsid w:val="001A3505"/>
    <w:rsid w:val="001A4273"/>
    <w:rsid w:val="001A48B2"/>
    <w:rsid w:val="001A5E42"/>
    <w:rsid w:val="001A7258"/>
    <w:rsid w:val="001A72F5"/>
    <w:rsid w:val="001B05D3"/>
    <w:rsid w:val="001B1142"/>
    <w:rsid w:val="001B20F0"/>
    <w:rsid w:val="001B2BEF"/>
    <w:rsid w:val="001B39B1"/>
    <w:rsid w:val="001B3F0E"/>
    <w:rsid w:val="001B3FFB"/>
    <w:rsid w:val="001B41EB"/>
    <w:rsid w:val="001B4C41"/>
    <w:rsid w:val="001B4CD1"/>
    <w:rsid w:val="001B56C1"/>
    <w:rsid w:val="001B5836"/>
    <w:rsid w:val="001B5F3A"/>
    <w:rsid w:val="001C23CB"/>
    <w:rsid w:val="001C240D"/>
    <w:rsid w:val="001C28B0"/>
    <w:rsid w:val="001C3217"/>
    <w:rsid w:val="001C336D"/>
    <w:rsid w:val="001C365E"/>
    <w:rsid w:val="001C3CFB"/>
    <w:rsid w:val="001C433F"/>
    <w:rsid w:val="001C51F6"/>
    <w:rsid w:val="001C5DB4"/>
    <w:rsid w:val="001D065D"/>
    <w:rsid w:val="001D0CA1"/>
    <w:rsid w:val="001D134C"/>
    <w:rsid w:val="001D144C"/>
    <w:rsid w:val="001D2BF4"/>
    <w:rsid w:val="001D31F4"/>
    <w:rsid w:val="001D3DE1"/>
    <w:rsid w:val="001D434F"/>
    <w:rsid w:val="001D4447"/>
    <w:rsid w:val="001D67AF"/>
    <w:rsid w:val="001D71A4"/>
    <w:rsid w:val="001E061C"/>
    <w:rsid w:val="001E1857"/>
    <w:rsid w:val="001E1BD8"/>
    <w:rsid w:val="001E2528"/>
    <w:rsid w:val="001E2BD3"/>
    <w:rsid w:val="001E2C16"/>
    <w:rsid w:val="001E31D4"/>
    <w:rsid w:val="001E4145"/>
    <w:rsid w:val="001E4E0C"/>
    <w:rsid w:val="001E5A4D"/>
    <w:rsid w:val="001F15A1"/>
    <w:rsid w:val="001F41A2"/>
    <w:rsid w:val="001F4981"/>
    <w:rsid w:val="001F4C26"/>
    <w:rsid w:val="001F4FA0"/>
    <w:rsid w:val="001F6B08"/>
    <w:rsid w:val="0020026B"/>
    <w:rsid w:val="00200549"/>
    <w:rsid w:val="00200985"/>
    <w:rsid w:val="00201F12"/>
    <w:rsid w:val="00203F2B"/>
    <w:rsid w:val="00203F3D"/>
    <w:rsid w:val="00204744"/>
    <w:rsid w:val="00205B1B"/>
    <w:rsid w:val="002064F2"/>
    <w:rsid w:val="00206581"/>
    <w:rsid w:val="00206803"/>
    <w:rsid w:val="00206AAC"/>
    <w:rsid w:val="00206B50"/>
    <w:rsid w:val="0020716B"/>
    <w:rsid w:val="00210808"/>
    <w:rsid w:val="00211299"/>
    <w:rsid w:val="0021192D"/>
    <w:rsid w:val="0021214E"/>
    <w:rsid w:val="002122DE"/>
    <w:rsid w:val="00212BFE"/>
    <w:rsid w:val="00213CD0"/>
    <w:rsid w:val="002148D9"/>
    <w:rsid w:val="00215685"/>
    <w:rsid w:val="0021687D"/>
    <w:rsid w:val="00216A48"/>
    <w:rsid w:val="00217B4D"/>
    <w:rsid w:val="00220554"/>
    <w:rsid w:val="00220979"/>
    <w:rsid w:val="00221AB7"/>
    <w:rsid w:val="00222665"/>
    <w:rsid w:val="00222ADF"/>
    <w:rsid w:val="00223E1A"/>
    <w:rsid w:val="00224B15"/>
    <w:rsid w:val="00224E12"/>
    <w:rsid w:val="00225AEB"/>
    <w:rsid w:val="002267A0"/>
    <w:rsid w:val="00226AB0"/>
    <w:rsid w:val="00227C9F"/>
    <w:rsid w:val="00230232"/>
    <w:rsid w:val="00230485"/>
    <w:rsid w:val="002307FD"/>
    <w:rsid w:val="00230FBB"/>
    <w:rsid w:val="002313BE"/>
    <w:rsid w:val="002319D3"/>
    <w:rsid w:val="00231FDC"/>
    <w:rsid w:val="00232A6D"/>
    <w:rsid w:val="00232F51"/>
    <w:rsid w:val="00233265"/>
    <w:rsid w:val="002332C3"/>
    <w:rsid w:val="00237034"/>
    <w:rsid w:val="00237A5D"/>
    <w:rsid w:val="002408BA"/>
    <w:rsid w:val="00240AA1"/>
    <w:rsid w:val="002416D6"/>
    <w:rsid w:val="00243B14"/>
    <w:rsid w:val="002446EE"/>
    <w:rsid w:val="00246679"/>
    <w:rsid w:val="00246B54"/>
    <w:rsid w:val="00247453"/>
    <w:rsid w:val="00247D37"/>
    <w:rsid w:val="00247FFE"/>
    <w:rsid w:val="00250E9D"/>
    <w:rsid w:val="0025126E"/>
    <w:rsid w:val="002516B1"/>
    <w:rsid w:val="00251730"/>
    <w:rsid w:val="00251BCF"/>
    <w:rsid w:val="00251E44"/>
    <w:rsid w:val="002536C4"/>
    <w:rsid w:val="00253DDE"/>
    <w:rsid w:val="00254374"/>
    <w:rsid w:val="0025572A"/>
    <w:rsid w:val="00255949"/>
    <w:rsid w:val="00256244"/>
    <w:rsid w:val="002622E6"/>
    <w:rsid w:val="00263367"/>
    <w:rsid w:val="002635D9"/>
    <w:rsid w:val="002639F5"/>
    <w:rsid w:val="00263CB5"/>
    <w:rsid w:val="002655F7"/>
    <w:rsid w:val="00266DFA"/>
    <w:rsid w:val="002700DD"/>
    <w:rsid w:val="00270981"/>
    <w:rsid w:val="00276CCD"/>
    <w:rsid w:val="0027756B"/>
    <w:rsid w:val="00280547"/>
    <w:rsid w:val="00280ADD"/>
    <w:rsid w:val="00282DEF"/>
    <w:rsid w:val="00283847"/>
    <w:rsid w:val="0028407E"/>
    <w:rsid w:val="00284288"/>
    <w:rsid w:val="00284B48"/>
    <w:rsid w:val="00285616"/>
    <w:rsid w:val="002865FC"/>
    <w:rsid w:val="00286651"/>
    <w:rsid w:val="00287813"/>
    <w:rsid w:val="0028798B"/>
    <w:rsid w:val="002879BB"/>
    <w:rsid w:val="00287AAF"/>
    <w:rsid w:val="002904DF"/>
    <w:rsid w:val="00291F54"/>
    <w:rsid w:val="00292834"/>
    <w:rsid w:val="00293599"/>
    <w:rsid w:val="00293677"/>
    <w:rsid w:val="00294920"/>
    <w:rsid w:val="00294ABC"/>
    <w:rsid w:val="0029589D"/>
    <w:rsid w:val="00295A27"/>
    <w:rsid w:val="00296486"/>
    <w:rsid w:val="00297388"/>
    <w:rsid w:val="002A103D"/>
    <w:rsid w:val="002A18A9"/>
    <w:rsid w:val="002A2185"/>
    <w:rsid w:val="002A2764"/>
    <w:rsid w:val="002A2CCE"/>
    <w:rsid w:val="002A2F24"/>
    <w:rsid w:val="002A36A5"/>
    <w:rsid w:val="002A3F51"/>
    <w:rsid w:val="002A4E19"/>
    <w:rsid w:val="002A5223"/>
    <w:rsid w:val="002A5360"/>
    <w:rsid w:val="002A5A5D"/>
    <w:rsid w:val="002A6345"/>
    <w:rsid w:val="002A66DA"/>
    <w:rsid w:val="002A6B76"/>
    <w:rsid w:val="002A70F4"/>
    <w:rsid w:val="002A74B4"/>
    <w:rsid w:val="002A7F77"/>
    <w:rsid w:val="002B1428"/>
    <w:rsid w:val="002B2538"/>
    <w:rsid w:val="002B25D1"/>
    <w:rsid w:val="002B28C8"/>
    <w:rsid w:val="002B3CC1"/>
    <w:rsid w:val="002B3FD4"/>
    <w:rsid w:val="002B47A9"/>
    <w:rsid w:val="002B59EA"/>
    <w:rsid w:val="002B5B53"/>
    <w:rsid w:val="002B73E9"/>
    <w:rsid w:val="002B7727"/>
    <w:rsid w:val="002C013D"/>
    <w:rsid w:val="002C034A"/>
    <w:rsid w:val="002C03F2"/>
    <w:rsid w:val="002C0455"/>
    <w:rsid w:val="002C0A97"/>
    <w:rsid w:val="002C113B"/>
    <w:rsid w:val="002C1BF8"/>
    <w:rsid w:val="002C1D05"/>
    <w:rsid w:val="002C2341"/>
    <w:rsid w:val="002C2947"/>
    <w:rsid w:val="002C3430"/>
    <w:rsid w:val="002C39CF"/>
    <w:rsid w:val="002C436C"/>
    <w:rsid w:val="002C5080"/>
    <w:rsid w:val="002C52C5"/>
    <w:rsid w:val="002C56FB"/>
    <w:rsid w:val="002C6E8A"/>
    <w:rsid w:val="002C7EFC"/>
    <w:rsid w:val="002D012A"/>
    <w:rsid w:val="002D0359"/>
    <w:rsid w:val="002D176F"/>
    <w:rsid w:val="002D228B"/>
    <w:rsid w:val="002D2387"/>
    <w:rsid w:val="002D2D45"/>
    <w:rsid w:val="002D2F62"/>
    <w:rsid w:val="002D33DF"/>
    <w:rsid w:val="002D5871"/>
    <w:rsid w:val="002D5926"/>
    <w:rsid w:val="002D6BC9"/>
    <w:rsid w:val="002D6C8B"/>
    <w:rsid w:val="002E0F6A"/>
    <w:rsid w:val="002E1752"/>
    <w:rsid w:val="002E254E"/>
    <w:rsid w:val="002E2A9F"/>
    <w:rsid w:val="002E2AD2"/>
    <w:rsid w:val="002E48C9"/>
    <w:rsid w:val="002E4F22"/>
    <w:rsid w:val="002F035F"/>
    <w:rsid w:val="002F199E"/>
    <w:rsid w:val="002F2AEF"/>
    <w:rsid w:val="002F32C8"/>
    <w:rsid w:val="002F5AB6"/>
    <w:rsid w:val="002F6D87"/>
    <w:rsid w:val="002F6F44"/>
    <w:rsid w:val="00300EBD"/>
    <w:rsid w:val="003013FB"/>
    <w:rsid w:val="00301E48"/>
    <w:rsid w:val="003020C8"/>
    <w:rsid w:val="003029B7"/>
    <w:rsid w:val="00304C9D"/>
    <w:rsid w:val="00304D4A"/>
    <w:rsid w:val="003059E5"/>
    <w:rsid w:val="00306C74"/>
    <w:rsid w:val="0031398F"/>
    <w:rsid w:val="00313ADC"/>
    <w:rsid w:val="00314572"/>
    <w:rsid w:val="003145D0"/>
    <w:rsid w:val="00314D2F"/>
    <w:rsid w:val="00317804"/>
    <w:rsid w:val="00320D68"/>
    <w:rsid w:val="00321BB5"/>
    <w:rsid w:val="00321D86"/>
    <w:rsid w:val="00324045"/>
    <w:rsid w:val="00324C65"/>
    <w:rsid w:val="00325CB3"/>
    <w:rsid w:val="00325D34"/>
    <w:rsid w:val="00326971"/>
    <w:rsid w:val="00326A7F"/>
    <w:rsid w:val="00327552"/>
    <w:rsid w:val="003278FC"/>
    <w:rsid w:val="00327E38"/>
    <w:rsid w:val="00330772"/>
    <w:rsid w:val="00330F49"/>
    <w:rsid w:val="003312D0"/>
    <w:rsid w:val="00331956"/>
    <w:rsid w:val="00332BC8"/>
    <w:rsid w:val="00333AB9"/>
    <w:rsid w:val="00333B71"/>
    <w:rsid w:val="00334725"/>
    <w:rsid w:val="00334F2E"/>
    <w:rsid w:val="0033545C"/>
    <w:rsid w:val="003368CB"/>
    <w:rsid w:val="0033708B"/>
    <w:rsid w:val="00337F0C"/>
    <w:rsid w:val="003400F4"/>
    <w:rsid w:val="003401D0"/>
    <w:rsid w:val="00340E79"/>
    <w:rsid w:val="00343355"/>
    <w:rsid w:val="003446FA"/>
    <w:rsid w:val="00345718"/>
    <w:rsid w:val="003466A0"/>
    <w:rsid w:val="00347AF6"/>
    <w:rsid w:val="00351FE0"/>
    <w:rsid w:val="00355849"/>
    <w:rsid w:val="00357A59"/>
    <w:rsid w:val="00357B9D"/>
    <w:rsid w:val="00357DED"/>
    <w:rsid w:val="00360625"/>
    <w:rsid w:val="00360BB4"/>
    <w:rsid w:val="003621EA"/>
    <w:rsid w:val="00362428"/>
    <w:rsid w:val="0036388F"/>
    <w:rsid w:val="00364754"/>
    <w:rsid w:val="0036540E"/>
    <w:rsid w:val="0036639A"/>
    <w:rsid w:val="00366923"/>
    <w:rsid w:val="003669F3"/>
    <w:rsid w:val="00367466"/>
    <w:rsid w:val="003708D6"/>
    <w:rsid w:val="00371D01"/>
    <w:rsid w:val="003722B0"/>
    <w:rsid w:val="003724A5"/>
    <w:rsid w:val="00373375"/>
    <w:rsid w:val="0037341D"/>
    <w:rsid w:val="003738CB"/>
    <w:rsid w:val="00373B7E"/>
    <w:rsid w:val="00377A58"/>
    <w:rsid w:val="003805A1"/>
    <w:rsid w:val="0038062A"/>
    <w:rsid w:val="003806A9"/>
    <w:rsid w:val="00381913"/>
    <w:rsid w:val="003821D7"/>
    <w:rsid w:val="00385139"/>
    <w:rsid w:val="00385398"/>
    <w:rsid w:val="00385790"/>
    <w:rsid w:val="003859F5"/>
    <w:rsid w:val="00385BFF"/>
    <w:rsid w:val="003862B3"/>
    <w:rsid w:val="003865EF"/>
    <w:rsid w:val="00386750"/>
    <w:rsid w:val="00386BA0"/>
    <w:rsid w:val="00386DA2"/>
    <w:rsid w:val="00387A8C"/>
    <w:rsid w:val="00387DE8"/>
    <w:rsid w:val="003905E2"/>
    <w:rsid w:val="003927EB"/>
    <w:rsid w:val="00393433"/>
    <w:rsid w:val="003939C5"/>
    <w:rsid w:val="0039404B"/>
    <w:rsid w:val="00394E5D"/>
    <w:rsid w:val="003956DF"/>
    <w:rsid w:val="00395CDC"/>
    <w:rsid w:val="00395EDD"/>
    <w:rsid w:val="00396977"/>
    <w:rsid w:val="00397F15"/>
    <w:rsid w:val="00397F78"/>
    <w:rsid w:val="003A00BB"/>
    <w:rsid w:val="003A1442"/>
    <w:rsid w:val="003A160A"/>
    <w:rsid w:val="003A1951"/>
    <w:rsid w:val="003A22EA"/>
    <w:rsid w:val="003A40D7"/>
    <w:rsid w:val="003A4A6C"/>
    <w:rsid w:val="003A72FA"/>
    <w:rsid w:val="003A7CAA"/>
    <w:rsid w:val="003B1586"/>
    <w:rsid w:val="003B15C2"/>
    <w:rsid w:val="003B1CDB"/>
    <w:rsid w:val="003B2D1B"/>
    <w:rsid w:val="003B409A"/>
    <w:rsid w:val="003B4B6B"/>
    <w:rsid w:val="003B62E2"/>
    <w:rsid w:val="003B740B"/>
    <w:rsid w:val="003B7859"/>
    <w:rsid w:val="003B79FB"/>
    <w:rsid w:val="003C0E2D"/>
    <w:rsid w:val="003C0F8C"/>
    <w:rsid w:val="003C132C"/>
    <w:rsid w:val="003C25EE"/>
    <w:rsid w:val="003C2B70"/>
    <w:rsid w:val="003C2CF5"/>
    <w:rsid w:val="003C3357"/>
    <w:rsid w:val="003C3C33"/>
    <w:rsid w:val="003C55EF"/>
    <w:rsid w:val="003C6BA7"/>
    <w:rsid w:val="003D0331"/>
    <w:rsid w:val="003D08FB"/>
    <w:rsid w:val="003D236F"/>
    <w:rsid w:val="003D3C26"/>
    <w:rsid w:val="003D4939"/>
    <w:rsid w:val="003D4DD2"/>
    <w:rsid w:val="003D51C5"/>
    <w:rsid w:val="003D5EEB"/>
    <w:rsid w:val="003D6086"/>
    <w:rsid w:val="003D73EC"/>
    <w:rsid w:val="003D74CE"/>
    <w:rsid w:val="003E145F"/>
    <w:rsid w:val="003E42BC"/>
    <w:rsid w:val="003E54B7"/>
    <w:rsid w:val="003E727E"/>
    <w:rsid w:val="003F0F72"/>
    <w:rsid w:val="003F12B5"/>
    <w:rsid w:val="003F1CEB"/>
    <w:rsid w:val="003F262E"/>
    <w:rsid w:val="003F3613"/>
    <w:rsid w:val="003F7149"/>
    <w:rsid w:val="0040018B"/>
    <w:rsid w:val="004010B1"/>
    <w:rsid w:val="00402969"/>
    <w:rsid w:val="00402BCC"/>
    <w:rsid w:val="00403AA3"/>
    <w:rsid w:val="00403C0B"/>
    <w:rsid w:val="00403FB0"/>
    <w:rsid w:val="00404513"/>
    <w:rsid w:val="0040577B"/>
    <w:rsid w:val="00405AB9"/>
    <w:rsid w:val="00406185"/>
    <w:rsid w:val="00411ED0"/>
    <w:rsid w:val="004121F5"/>
    <w:rsid w:val="00412521"/>
    <w:rsid w:val="00413718"/>
    <w:rsid w:val="0041428C"/>
    <w:rsid w:val="004145EB"/>
    <w:rsid w:val="004150BE"/>
    <w:rsid w:val="00416CFF"/>
    <w:rsid w:val="00417DD6"/>
    <w:rsid w:val="004201D5"/>
    <w:rsid w:val="00420944"/>
    <w:rsid w:val="00422389"/>
    <w:rsid w:val="0042375B"/>
    <w:rsid w:val="00423FE1"/>
    <w:rsid w:val="00424FE5"/>
    <w:rsid w:val="00425CED"/>
    <w:rsid w:val="0042615A"/>
    <w:rsid w:val="00426C53"/>
    <w:rsid w:val="004272CA"/>
    <w:rsid w:val="00427AB3"/>
    <w:rsid w:val="00427B00"/>
    <w:rsid w:val="004300BE"/>
    <w:rsid w:val="004301DC"/>
    <w:rsid w:val="00431DD5"/>
    <w:rsid w:val="004336C8"/>
    <w:rsid w:val="00433BAD"/>
    <w:rsid w:val="0043435C"/>
    <w:rsid w:val="004346E3"/>
    <w:rsid w:val="0043495B"/>
    <w:rsid w:val="004349BC"/>
    <w:rsid w:val="00435DB6"/>
    <w:rsid w:val="00436B9D"/>
    <w:rsid w:val="00437533"/>
    <w:rsid w:val="00437DD2"/>
    <w:rsid w:val="00437F64"/>
    <w:rsid w:val="004408D9"/>
    <w:rsid w:val="00440DFD"/>
    <w:rsid w:val="00441D2F"/>
    <w:rsid w:val="0044202C"/>
    <w:rsid w:val="00442583"/>
    <w:rsid w:val="00442B03"/>
    <w:rsid w:val="00442DAA"/>
    <w:rsid w:val="00443905"/>
    <w:rsid w:val="00444ACC"/>
    <w:rsid w:val="00445A8D"/>
    <w:rsid w:val="004462D4"/>
    <w:rsid w:val="004465C7"/>
    <w:rsid w:val="00446D2F"/>
    <w:rsid w:val="004507C5"/>
    <w:rsid w:val="00451756"/>
    <w:rsid w:val="004518A9"/>
    <w:rsid w:val="00451D18"/>
    <w:rsid w:val="0045232A"/>
    <w:rsid w:val="004531D5"/>
    <w:rsid w:val="00453739"/>
    <w:rsid w:val="00453D64"/>
    <w:rsid w:val="004547D9"/>
    <w:rsid w:val="0045492F"/>
    <w:rsid w:val="00456BA5"/>
    <w:rsid w:val="00456BCB"/>
    <w:rsid w:val="00456F48"/>
    <w:rsid w:val="004575CF"/>
    <w:rsid w:val="0045787C"/>
    <w:rsid w:val="004609A0"/>
    <w:rsid w:val="00460F0E"/>
    <w:rsid w:val="00460F93"/>
    <w:rsid w:val="00461E78"/>
    <w:rsid w:val="0046332A"/>
    <w:rsid w:val="004635E5"/>
    <w:rsid w:val="0046401F"/>
    <w:rsid w:val="004647B0"/>
    <w:rsid w:val="004659A8"/>
    <w:rsid w:val="00465D61"/>
    <w:rsid w:val="004674B4"/>
    <w:rsid w:val="00470309"/>
    <w:rsid w:val="00470376"/>
    <w:rsid w:val="004712D1"/>
    <w:rsid w:val="00472C3D"/>
    <w:rsid w:val="004730AD"/>
    <w:rsid w:val="004735FF"/>
    <w:rsid w:val="0047512E"/>
    <w:rsid w:val="0047571C"/>
    <w:rsid w:val="00475BAD"/>
    <w:rsid w:val="004764BA"/>
    <w:rsid w:val="0047717F"/>
    <w:rsid w:val="00477482"/>
    <w:rsid w:val="004779B4"/>
    <w:rsid w:val="00477EF8"/>
    <w:rsid w:val="004801EB"/>
    <w:rsid w:val="004811D6"/>
    <w:rsid w:val="00481D86"/>
    <w:rsid w:val="004821D4"/>
    <w:rsid w:val="00484BD2"/>
    <w:rsid w:val="0048511A"/>
    <w:rsid w:val="00486A9A"/>
    <w:rsid w:val="00492D72"/>
    <w:rsid w:val="00493AE8"/>
    <w:rsid w:val="00494A60"/>
    <w:rsid w:val="0049505F"/>
    <w:rsid w:val="004A0324"/>
    <w:rsid w:val="004A0C27"/>
    <w:rsid w:val="004A0D9F"/>
    <w:rsid w:val="004A180D"/>
    <w:rsid w:val="004A2D0C"/>
    <w:rsid w:val="004A39EA"/>
    <w:rsid w:val="004A4151"/>
    <w:rsid w:val="004A4A63"/>
    <w:rsid w:val="004A5174"/>
    <w:rsid w:val="004A57DA"/>
    <w:rsid w:val="004A5DC5"/>
    <w:rsid w:val="004A77C5"/>
    <w:rsid w:val="004B0442"/>
    <w:rsid w:val="004B0B30"/>
    <w:rsid w:val="004B1551"/>
    <w:rsid w:val="004B2343"/>
    <w:rsid w:val="004B2DFE"/>
    <w:rsid w:val="004B3588"/>
    <w:rsid w:val="004B4195"/>
    <w:rsid w:val="004B41AA"/>
    <w:rsid w:val="004B4B4E"/>
    <w:rsid w:val="004B4CD5"/>
    <w:rsid w:val="004B51E9"/>
    <w:rsid w:val="004B5396"/>
    <w:rsid w:val="004B61D1"/>
    <w:rsid w:val="004B636B"/>
    <w:rsid w:val="004B6D88"/>
    <w:rsid w:val="004B6FAD"/>
    <w:rsid w:val="004B7310"/>
    <w:rsid w:val="004C1F7B"/>
    <w:rsid w:val="004C31D6"/>
    <w:rsid w:val="004C35CA"/>
    <w:rsid w:val="004C3DFF"/>
    <w:rsid w:val="004C4422"/>
    <w:rsid w:val="004C6091"/>
    <w:rsid w:val="004C7343"/>
    <w:rsid w:val="004D036F"/>
    <w:rsid w:val="004D21B4"/>
    <w:rsid w:val="004D29F3"/>
    <w:rsid w:val="004D31D8"/>
    <w:rsid w:val="004D3231"/>
    <w:rsid w:val="004D3489"/>
    <w:rsid w:val="004D44D3"/>
    <w:rsid w:val="004D5AB8"/>
    <w:rsid w:val="004D7B30"/>
    <w:rsid w:val="004E0A3E"/>
    <w:rsid w:val="004E0E62"/>
    <w:rsid w:val="004E14F4"/>
    <w:rsid w:val="004E1934"/>
    <w:rsid w:val="004E1CDC"/>
    <w:rsid w:val="004E3B56"/>
    <w:rsid w:val="004E44DF"/>
    <w:rsid w:val="004E4584"/>
    <w:rsid w:val="004E5F38"/>
    <w:rsid w:val="004E6744"/>
    <w:rsid w:val="004E6986"/>
    <w:rsid w:val="004E6AE8"/>
    <w:rsid w:val="004E6C74"/>
    <w:rsid w:val="004F13B0"/>
    <w:rsid w:val="004F27C7"/>
    <w:rsid w:val="004F3272"/>
    <w:rsid w:val="004F3E31"/>
    <w:rsid w:val="004F3E43"/>
    <w:rsid w:val="004F4E8B"/>
    <w:rsid w:val="004F50F5"/>
    <w:rsid w:val="004F6E47"/>
    <w:rsid w:val="004F7A9F"/>
    <w:rsid w:val="005027A2"/>
    <w:rsid w:val="005039FD"/>
    <w:rsid w:val="00503C0C"/>
    <w:rsid w:val="00505031"/>
    <w:rsid w:val="00505E9D"/>
    <w:rsid w:val="0050655E"/>
    <w:rsid w:val="00506782"/>
    <w:rsid w:val="0050721C"/>
    <w:rsid w:val="005116EF"/>
    <w:rsid w:val="00513187"/>
    <w:rsid w:val="0051361D"/>
    <w:rsid w:val="005136B3"/>
    <w:rsid w:val="00515A8E"/>
    <w:rsid w:val="00515C36"/>
    <w:rsid w:val="00516E7F"/>
    <w:rsid w:val="00517B41"/>
    <w:rsid w:val="005203E2"/>
    <w:rsid w:val="0052083F"/>
    <w:rsid w:val="00520A82"/>
    <w:rsid w:val="00523201"/>
    <w:rsid w:val="005252CE"/>
    <w:rsid w:val="005256A1"/>
    <w:rsid w:val="00526999"/>
    <w:rsid w:val="00526FEC"/>
    <w:rsid w:val="00527153"/>
    <w:rsid w:val="00527EAF"/>
    <w:rsid w:val="0053094C"/>
    <w:rsid w:val="005323B2"/>
    <w:rsid w:val="00533967"/>
    <w:rsid w:val="0053437E"/>
    <w:rsid w:val="00534FC6"/>
    <w:rsid w:val="005350F5"/>
    <w:rsid w:val="005355D9"/>
    <w:rsid w:val="00535F17"/>
    <w:rsid w:val="00536E01"/>
    <w:rsid w:val="00537F00"/>
    <w:rsid w:val="0054046C"/>
    <w:rsid w:val="00540FF2"/>
    <w:rsid w:val="0054125C"/>
    <w:rsid w:val="0054174D"/>
    <w:rsid w:val="0054216F"/>
    <w:rsid w:val="0054438D"/>
    <w:rsid w:val="00546795"/>
    <w:rsid w:val="00547685"/>
    <w:rsid w:val="00547724"/>
    <w:rsid w:val="00547C09"/>
    <w:rsid w:val="00550488"/>
    <w:rsid w:val="00550D38"/>
    <w:rsid w:val="00550E87"/>
    <w:rsid w:val="00551C32"/>
    <w:rsid w:val="0055261A"/>
    <w:rsid w:val="00552985"/>
    <w:rsid w:val="00553411"/>
    <w:rsid w:val="00553D45"/>
    <w:rsid w:val="0055492A"/>
    <w:rsid w:val="005554B1"/>
    <w:rsid w:val="00555A44"/>
    <w:rsid w:val="00557796"/>
    <w:rsid w:val="00557A84"/>
    <w:rsid w:val="005607F7"/>
    <w:rsid w:val="00560A0C"/>
    <w:rsid w:val="00560F5F"/>
    <w:rsid w:val="00563E00"/>
    <w:rsid w:val="0056489E"/>
    <w:rsid w:val="00565520"/>
    <w:rsid w:val="0056573F"/>
    <w:rsid w:val="00565DD8"/>
    <w:rsid w:val="00565EC1"/>
    <w:rsid w:val="005666BC"/>
    <w:rsid w:val="00566FB1"/>
    <w:rsid w:val="005706B7"/>
    <w:rsid w:val="005708B7"/>
    <w:rsid w:val="00571072"/>
    <w:rsid w:val="00571A18"/>
    <w:rsid w:val="00572A75"/>
    <w:rsid w:val="00573356"/>
    <w:rsid w:val="0057395B"/>
    <w:rsid w:val="00573AA9"/>
    <w:rsid w:val="00573C3F"/>
    <w:rsid w:val="00573DE8"/>
    <w:rsid w:val="0057476F"/>
    <w:rsid w:val="005756AE"/>
    <w:rsid w:val="0057601B"/>
    <w:rsid w:val="005763BD"/>
    <w:rsid w:val="00581DC1"/>
    <w:rsid w:val="005820A3"/>
    <w:rsid w:val="00583461"/>
    <w:rsid w:val="005844EC"/>
    <w:rsid w:val="005860F1"/>
    <w:rsid w:val="00587138"/>
    <w:rsid w:val="00587EC8"/>
    <w:rsid w:val="00587FFD"/>
    <w:rsid w:val="00590022"/>
    <w:rsid w:val="00590501"/>
    <w:rsid w:val="00591499"/>
    <w:rsid w:val="0059254D"/>
    <w:rsid w:val="005925F6"/>
    <w:rsid w:val="00593AE2"/>
    <w:rsid w:val="00593CFD"/>
    <w:rsid w:val="00594970"/>
    <w:rsid w:val="00594AA0"/>
    <w:rsid w:val="00596070"/>
    <w:rsid w:val="00597053"/>
    <w:rsid w:val="005A04FA"/>
    <w:rsid w:val="005A089F"/>
    <w:rsid w:val="005A19FE"/>
    <w:rsid w:val="005A1BE9"/>
    <w:rsid w:val="005A1E88"/>
    <w:rsid w:val="005A2574"/>
    <w:rsid w:val="005A2C92"/>
    <w:rsid w:val="005A31FF"/>
    <w:rsid w:val="005A42E6"/>
    <w:rsid w:val="005A614C"/>
    <w:rsid w:val="005A78B0"/>
    <w:rsid w:val="005A79B7"/>
    <w:rsid w:val="005A7A49"/>
    <w:rsid w:val="005B0B05"/>
    <w:rsid w:val="005B18CD"/>
    <w:rsid w:val="005B1928"/>
    <w:rsid w:val="005B24BE"/>
    <w:rsid w:val="005B4057"/>
    <w:rsid w:val="005B5B82"/>
    <w:rsid w:val="005B5BF7"/>
    <w:rsid w:val="005B5C95"/>
    <w:rsid w:val="005B722C"/>
    <w:rsid w:val="005B7CA3"/>
    <w:rsid w:val="005B7D52"/>
    <w:rsid w:val="005C01C9"/>
    <w:rsid w:val="005C0E22"/>
    <w:rsid w:val="005C1C31"/>
    <w:rsid w:val="005C212D"/>
    <w:rsid w:val="005C2854"/>
    <w:rsid w:val="005C2A79"/>
    <w:rsid w:val="005C3506"/>
    <w:rsid w:val="005C35A6"/>
    <w:rsid w:val="005C4147"/>
    <w:rsid w:val="005C45DC"/>
    <w:rsid w:val="005C57CD"/>
    <w:rsid w:val="005C57FE"/>
    <w:rsid w:val="005C6725"/>
    <w:rsid w:val="005C76AA"/>
    <w:rsid w:val="005C7DAD"/>
    <w:rsid w:val="005D03F2"/>
    <w:rsid w:val="005D129D"/>
    <w:rsid w:val="005D1F27"/>
    <w:rsid w:val="005D3156"/>
    <w:rsid w:val="005D3317"/>
    <w:rsid w:val="005D43CE"/>
    <w:rsid w:val="005D47EF"/>
    <w:rsid w:val="005D4AE0"/>
    <w:rsid w:val="005D4B64"/>
    <w:rsid w:val="005D5634"/>
    <w:rsid w:val="005D57C8"/>
    <w:rsid w:val="005D6566"/>
    <w:rsid w:val="005E15C9"/>
    <w:rsid w:val="005E3847"/>
    <w:rsid w:val="005E3A30"/>
    <w:rsid w:val="005E41E4"/>
    <w:rsid w:val="005E4CFA"/>
    <w:rsid w:val="005E5231"/>
    <w:rsid w:val="005E76D7"/>
    <w:rsid w:val="005E7F6B"/>
    <w:rsid w:val="005F0386"/>
    <w:rsid w:val="005F094C"/>
    <w:rsid w:val="005F0A3B"/>
    <w:rsid w:val="005F1842"/>
    <w:rsid w:val="005F4CFB"/>
    <w:rsid w:val="005F4F4A"/>
    <w:rsid w:val="005F50CF"/>
    <w:rsid w:val="005F54D5"/>
    <w:rsid w:val="005F6439"/>
    <w:rsid w:val="005F752C"/>
    <w:rsid w:val="00600530"/>
    <w:rsid w:val="0060109B"/>
    <w:rsid w:val="00601609"/>
    <w:rsid w:val="0060279C"/>
    <w:rsid w:val="00602E2E"/>
    <w:rsid w:val="00603ACA"/>
    <w:rsid w:val="00604C6D"/>
    <w:rsid w:val="0060576F"/>
    <w:rsid w:val="00606629"/>
    <w:rsid w:val="00606E72"/>
    <w:rsid w:val="006070BC"/>
    <w:rsid w:val="00607A54"/>
    <w:rsid w:val="006110FF"/>
    <w:rsid w:val="00613C9A"/>
    <w:rsid w:val="006140EF"/>
    <w:rsid w:val="006147A9"/>
    <w:rsid w:val="006160E1"/>
    <w:rsid w:val="00616168"/>
    <w:rsid w:val="00616542"/>
    <w:rsid w:val="006167A9"/>
    <w:rsid w:val="00616C28"/>
    <w:rsid w:val="00616E24"/>
    <w:rsid w:val="00617688"/>
    <w:rsid w:val="006201D5"/>
    <w:rsid w:val="00620326"/>
    <w:rsid w:val="00620491"/>
    <w:rsid w:val="006302FE"/>
    <w:rsid w:val="00630832"/>
    <w:rsid w:val="00630BE0"/>
    <w:rsid w:val="00630C62"/>
    <w:rsid w:val="006318D8"/>
    <w:rsid w:val="00633528"/>
    <w:rsid w:val="00633818"/>
    <w:rsid w:val="00635719"/>
    <w:rsid w:val="00635EB2"/>
    <w:rsid w:val="00636600"/>
    <w:rsid w:val="00637728"/>
    <w:rsid w:val="00640818"/>
    <w:rsid w:val="00642850"/>
    <w:rsid w:val="0064289A"/>
    <w:rsid w:val="00643D7E"/>
    <w:rsid w:val="00645718"/>
    <w:rsid w:val="00645CC8"/>
    <w:rsid w:val="00645F3D"/>
    <w:rsid w:val="006476BC"/>
    <w:rsid w:val="00647C56"/>
    <w:rsid w:val="0065091D"/>
    <w:rsid w:val="0065151B"/>
    <w:rsid w:val="0065176C"/>
    <w:rsid w:val="006517B0"/>
    <w:rsid w:val="006532DC"/>
    <w:rsid w:val="0065352C"/>
    <w:rsid w:val="00653A24"/>
    <w:rsid w:val="00653B73"/>
    <w:rsid w:val="006542AA"/>
    <w:rsid w:val="00654DF8"/>
    <w:rsid w:val="00655F5B"/>
    <w:rsid w:val="006575F5"/>
    <w:rsid w:val="00657EA4"/>
    <w:rsid w:val="0066159A"/>
    <w:rsid w:val="00661E6C"/>
    <w:rsid w:val="00662875"/>
    <w:rsid w:val="00662B35"/>
    <w:rsid w:val="00663C8F"/>
    <w:rsid w:val="006644D7"/>
    <w:rsid w:val="00665338"/>
    <w:rsid w:val="006656CF"/>
    <w:rsid w:val="0067055D"/>
    <w:rsid w:val="006707F5"/>
    <w:rsid w:val="00670961"/>
    <w:rsid w:val="00671476"/>
    <w:rsid w:val="00672888"/>
    <w:rsid w:val="00672E1E"/>
    <w:rsid w:val="00674F71"/>
    <w:rsid w:val="00676028"/>
    <w:rsid w:val="00676194"/>
    <w:rsid w:val="00676D24"/>
    <w:rsid w:val="00683057"/>
    <w:rsid w:val="0068332B"/>
    <w:rsid w:val="00683595"/>
    <w:rsid w:val="00684A69"/>
    <w:rsid w:val="00686032"/>
    <w:rsid w:val="00686DE3"/>
    <w:rsid w:val="00687259"/>
    <w:rsid w:val="00687BDB"/>
    <w:rsid w:val="00690E85"/>
    <w:rsid w:val="00691038"/>
    <w:rsid w:val="006910AE"/>
    <w:rsid w:val="006923BC"/>
    <w:rsid w:val="0069267D"/>
    <w:rsid w:val="00692DC4"/>
    <w:rsid w:val="00692F68"/>
    <w:rsid w:val="00693654"/>
    <w:rsid w:val="00693BC8"/>
    <w:rsid w:val="0069466D"/>
    <w:rsid w:val="0069535E"/>
    <w:rsid w:val="00695732"/>
    <w:rsid w:val="00695E16"/>
    <w:rsid w:val="006965C7"/>
    <w:rsid w:val="00697E54"/>
    <w:rsid w:val="006A12FD"/>
    <w:rsid w:val="006A34C8"/>
    <w:rsid w:val="006A3539"/>
    <w:rsid w:val="006A3B8A"/>
    <w:rsid w:val="006A40F2"/>
    <w:rsid w:val="006A47B6"/>
    <w:rsid w:val="006A49AE"/>
    <w:rsid w:val="006A4AED"/>
    <w:rsid w:val="006A4F56"/>
    <w:rsid w:val="006A5274"/>
    <w:rsid w:val="006A615A"/>
    <w:rsid w:val="006A61F8"/>
    <w:rsid w:val="006A7133"/>
    <w:rsid w:val="006A78A4"/>
    <w:rsid w:val="006B0AAB"/>
    <w:rsid w:val="006B0EBD"/>
    <w:rsid w:val="006B3ACD"/>
    <w:rsid w:val="006B3B0D"/>
    <w:rsid w:val="006B3B79"/>
    <w:rsid w:val="006B4097"/>
    <w:rsid w:val="006B4808"/>
    <w:rsid w:val="006B485A"/>
    <w:rsid w:val="006B4A83"/>
    <w:rsid w:val="006B4C0C"/>
    <w:rsid w:val="006B6543"/>
    <w:rsid w:val="006B6870"/>
    <w:rsid w:val="006B75FD"/>
    <w:rsid w:val="006C08F3"/>
    <w:rsid w:val="006C0BF0"/>
    <w:rsid w:val="006C0E55"/>
    <w:rsid w:val="006C1692"/>
    <w:rsid w:val="006C234F"/>
    <w:rsid w:val="006C24F1"/>
    <w:rsid w:val="006C29FA"/>
    <w:rsid w:val="006C2B8C"/>
    <w:rsid w:val="006C31D9"/>
    <w:rsid w:val="006C3215"/>
    <w:rsid w:val="006C3EFD"/>
    <w:rsid w:val="006C507E"/>
    <w:rsid w:val="006C579B"/>
    <w:rsid w:val="006C57DB"/>
    <w:rsid w:val="006C5A1D"/>
    <w:rsid w:val="006C5D2F"/>
    <w:rsid w:val="006C605D"/>
    <w:rsid w:val="006C6D27"/>
    <w:rsid w:val="006C7DE1"/>
    <w:rsid w:val="006C7FC5"/>
    <w:rsid w:val="006D20A7"/>
    <w:rsid w:val="006D43F4"/>
    <w:rsid w:val="006E2166"/>
    <w:rsid w:val="006E2558"/>
    <w:rsid w:val="006E26EC"/>
    <w:rsid w:val="006E34A0"/>
    <w:rsid w:val="006E41B7"/>
    <w:rsid w:val="006E42FF"/>
    <w:rsid w:val="006E43AE"/>
    <w:rsid w:val="006E45EA"/>
    <w:rsid w:val="006E4A48"/>
    <w:rsid w:val="006E520A"/>
    <w:rsid w:val="006E52C4"/>
    <w:rsid w:val="006F05EE"/>
    <w:rsid w:val="006F0BF4"/>
    <w:rsid w:val="006F16C2"/>
    <w:rsid w:val="006F1F59"/>
    <w:rsid w:val="006F2D0E"/>
    <w:rsid w:val="006F2D4A"/>
    <w:rsid w:val="006F3C8A"/>
    <w:rsid w:val="006F690A"/>
    <w:rsid w:val="006F6A4D"/>
    <w:rsid w:val="006F6E64"/>
    <w:rsid w:val="00701696"/>
    <w:rsid w:val="0070187E"/>
    <w:rsid w:val="00703C0B"/>
    <w:rsid w:val="007041FD"/>
    <w:rsid w:val="0070453C"/>
    <w:rsid w:val="0070736E"/>
    <w:rsid w:val="00707512"/>
    <w:rsid w:val="00711253"/>
    <w:rsid w:val="0071205C"/>
    <w:rsid w:val="0071295A"/>
    <w:rsid w:val="007130AA"/>
    <w:rsid w:val="0071398C"/>
    <w:rsid w:val="00713D69"/>
    <w:rsid w:val="00716443"/>
    <w:rsid w:val="0072052D"/>
    <w:rsid w:val="0072180A"/>
    <w:rsid w:val="00721A5A"/>
    <w:rsid w:val="00724C97"/>
    <w:rsid w:val="007253AC"/>
    <w:rsid w:val="007260AF"/>
    <w:rsid w:val="0072650F"/>
    <w:rsid w:val="007266C4"/>
    <w:rsid w:val="00726BC4"/>
    <w:rsid w:val="00726CBA"/>
    <w:rsid w:val="007279BD"/>
    <w:rsid w:val="00730795"/>
    <w:rsid w:val="00732ED1"/>
    <w:rsid w:val="00732EE8"/>
    <w:rsid w:val="007334D7"/>
    <w:rsid w:val="00733B97"/>
    <w:rsid w:val="00733FD6"/>
    <w:rsid w:val="0073431F"/>
    <w:rsid w:val="00734CB8"/>
    <w:rsid w:val="00735299"/>
    <w:rsid w:val="007352AE"/>
    <w:rsid w:val="007354A2"/>
    <w:rsid w:val="00735652"/>
    <w:rsid w:val="00735DE9"/>
    <w:rsid w:val="00735E66"/>
    <w:rsid w:val="00736AF4"/>
    <w:rsid w:val="00737702"/>
    <w:rsid w:val="00737A9E"/>
    <w:rsid w:val="00737FBC"/>
    <w:rsid w:val="00740D48"/>
    <w:rsid w:val="00741F78"/>
    <w:rsid w:val="00742393"/>
    <w:rsid w:val="00742EE7"/>
    <w:rsid w:val="00744751"/>
    <w:rsid w:val="00746650"/>
    <w:rsid w:val="007466BD"/>
    <w:rsid w:val="00746BFD"/>
    <w:rsid w:val="00746DD9"/>
    <w:rsid w:val="007505C4"/>
    <w:rsid w:val="00750CB7"/>
    <w:rsid w:val="00750EAF"/>
    <w:rsid w:val="007517FA"/>
    <w:rsid w:val="0075491E"/>
    <w:rsid w:val="00754C1C"/>
    <w:rsid w:val="0075535A"/>
    <w:rsid w:val="007554EA"/>
    <w:rsid w:val="00755F0C"/>
    <w:rsid w:val="00756007"/>
    <w:rsid w:val="007566D3"/>
    <w:rsid w:val="007579DD"/>
    <w:rsid w:val="00760725"/>
    <w:rsid w:val="007622C5"/>
    <w:rsid w:val="00762BFA"/>
    <w:rsid w:val="00763530"/>
    <w:rsid w:val="00763C0D"/>
    <w:rsid w:val="00763CA6"/>
    <w:rsid w:val="00763D94"/>
    <w:rsid w:val="007641AE"/>
    <w:rsid w:val="00765618"/>
    <w:rsid w:val="007662B6"/>
    <w:rsid w:val="007677B1"/>
    <w:rsid w:val="00767A27"/>
    <w:rsid w:val="00767AF0"/>
    <w:rsid w:val="00770752"/>
    <w:rsid w:val="007711DB"/>
    <w:rsid w:val="00772741"/>
    <w:rsid w:val="00773541"/>
    <w:rsid w:val="00774A59"/>
    <w:rsid w:val="00776336"/>
    <w:rsid w:val="0077695D"/>
    <w:rsid w:val="007778C5"/>
    <w:rsid w:val="00777EA6"/>
    <w:rsid w:val="00777FB6"/>
    <w:rsid w:val="00780078"/>
    <w:rsid w:val="007807FA"/>
    <w:rsid w:val="00780E46"/>
    <w:rsid w:val="00780EC7"/>
    <w:rsid w:val="007811C3"/>
    <w:rsid w:val="00781213"/>
    <w:rsid w:val="00781333"/>
    <w:rsid w:val="007818AA"/>
    <w:rsid w:val="00781AAD"/>
    <w:rsid w:val="0078217B"/>
    <w:rsid w:val="007821F9"/>
    <w:rsid w:val="00784DFA"/>
    <w:rsid w:val="00784F6D"/>
    <w:rsid w:val="0078586D"/>
    <w:rsid w:val="007864B2"/>
    <w:rsid w:val="007879A5"/>
    <w:rsid w:val="00791440"/>
    <w:rsid w:val="00791BB6"/>
    <w:rsid w:val="00791C70"/>
    <w:rsid w:val="007930A3"/>
    <w:rsid w:val="00793AB2"/>
    <w:rsid w:val="0079427E"/>
    <w:rsid w:val="00794DE4"/>
    <w:rsid w:val="00794FF6"/>
    <w:rsid w:val="007959A7"/>
    <w:rsid w:val="00796022"/>
    <w:rsid w:val="00796A12"/>
    <w:rsid w:val="007976A4"/>
    <w:rsid w:val="007A02ED"/>
    <w:rsid w:val="007A0797"/>
    <w:rsid w:val="007A0C5E"/>
    <w:rsid w:val="007A1245"/>
    <w:rsid w:val="007A1B85"/>
    <w:rsid w:val="007A1C84"/>
    <w:rsid w:val="007A2914"/>
    <w:rsid w:val="007A3139"/>
    <w:rsid w:val="007A3935"/>
    <w:rsid w:val="007A39B1"/>
    <w:rsid w:val="007A4A97"/>
    <w:rsid w:val="007A753B"/>
    <w:rsid w:val="007A7649"/>
    <w:rsid w:val="007B0E91"/>
    <w:rsid w:val="007B2797"/>
    <w:rsid w:val="007B3220"/>
    <w:rsid w:val="007B3CCA"/>
    <w:rsid w:val="007B457D"/>
    <w:rsid w:val="007B4C60"/>
    <w:rsid w:val="007B518B"/>
    <w:rsid w:val="007B5457"/>
    <w:rsid w:val="007B5728"/>
    <w:rsid w:val="007B71AB"/>
    <w:rsid w:val="007C0321"/>
    <w:rsid w:val="007C13E6"/>
    <w:rsid w:val="007C2189"/>
    <w:rsid w:val="007C2811"/>
    <w:rsid w:val="007C29F5"/>
    <w:rsid w:val="007C2D96"/>
    <w:rsid w:val="007C4740"/>
    <w:rsid w:val="007C47E1"/>
    <w:rsid w:val="007C4ED4"/>
    <w:rsid w:val="007C5EEE"/>
    <w:rsid w:val="007C6E7A"/>
    <w:rsid w:val="007C7BAE"/>
    <w:rsid w:val="007D069D"/>
    <w:rsid w:val="007D0E77"/>
    <w:rsid w:val="007D2437"/>
    <w:rsid w:val="007D2635"/>
    <w:rsid w:val="007D26EC"/>
    <w:rsid w:val="007D3DB2"/>
    <w:rsid w:val="007D4338"/>
    <w:rsid w:val="007D4356"/>
    <w:rsid w:val="007D4AC7"/>
    <w:rsid w:val="007D4F79"/>
    <w:rsid w:val="007D5E1E"/>
    <w:rsid w:val="007D69D6"/>
    <w:rsid w:val="007D6D10"/>
    <w:rsid w:val="007D6E2F"/>
    <w:rsid w:val="007D7411"/>
    <w:rsid w:val="007D7B60"/>
    <w:rsid w:val="007E09A2"/>
    <w:rsid w:val="007E1647"/>
    <w:rsid w:val="007E5229"/>
    <w:rsid w:val="007E5562"/>
    <w:rsid w:val="007E68D0"/>
    <w:rsid w:val="007F080B"/>
    <w:rsid w:val="007F08F1"/>
    <w:rsid w:val="007F30D2"/>
    <w:rsid w:val="007F312D"/>
    <w:rsid w:val="007F42EB"/>
    <w:rsid w:val="007F534A"/>
    <w:rsid w:val="007F5C2D"/>
    <w:rsid w:val="007F66AB"/>
    <w:rsid w:val="007F7FDC"/>
    <w:rsid w:val="0080022E"/>
    <w:rsid w:val="008002E5"/>
    <w:rsid w:val="00800D1E"/>
    <w:rsid w:val="0080157E"/>
    <w:rsid w:val="00801B14"/>
    <w:rsid w:val="00801BD2"/>
    <w:rsid w:val="00803C71"/>
    <w:rsid w:val="00803F44"/>
    <w:rsid w:val="00804704"/>
    <w:rsid w:val="00804AB9"/>
    <w:rsid w:val="00805967"/>
    <w:rsid w:val="00805CCB"/>
    <w:rsid w:val="008063FA"/>
    <w:rsid w:val="0080642D"/>
    <w:rsid w:val="00806B26"/>
    <w:rsid w:val="00806E66"/>
    <w:rsid w:val="0081060F"/>
    <w:rsid w:val="00811599"/>
    <w:rsid w:val="00811D4A"/>
    <w:rsid w:val="00811E5E"/>
    <w:rsid w:val="00813239"/>
    <w:rsid w:val="00814393"/>
    <w:rsid w:val="0081542B"/>
    <w:rsid w:val="008160D2"/>
    <w:rsid w:val="00816E7C"/>
    <w:rsid w:val="00817441"/>
    <w:rsid w:val="00817737"/>
    <w:rsid w:val="008207BD"/>
    <w:rsid w:val="00821530"/>
    <w:rsid w:val="008216E5"/>
    <w:rsid w:val="008226D6"/>
    <w:rsid w:val="00822BD4"/>
    <w:rsid w:val="0082311B"/>
    <w:rsid w:val="00823785"/>
    <w:rsid w:val="00823925"/>
    <w:rsid w:val="00823C1C"/>
    <w:rsid w:val="00824263"/>
    <w:rsid w:val="00825372"/>
    <w:rsid w:val="0082563F"/>
    <w:rsid w:val="00825655"/>
    <w:rsid w:val="0082738D"/>
    <w:rsid w:val="0083199D"/>
    <w:rsid w:val="00831AD6"/>
    <w:rsid w:val="00831CBF"/>
    <w:rsid w:val="00831FB8"/>
    <w:rsid w:val="0083279B"/>
    <w:rsid w:val="00832E48"/>
    <w:rsid w:val="00832E80"/>
    <w:rsid w:val="00834F8E"/>
    <w:rsid w:val="00835DDD"/>
    <w:rsid w:val="00837620"/>
    <w:rsid w:val="00840A74"/>
    <w:rsid w:val="008439A6"/>
    <w:rsid w:val="00844205"/>
    <w:rsid w:val="00844B26"/>
    <w:rsid w:val="00845C8A"/>
    <w:rsid w:val="00846DB1"/>
    <w:rsid w:val="00851490"/>
    <w:rsid w:val="00851567"/>
    <w:rsid w:val="0085309C"/>
    <w:rsid w:val="008549BB"/>
    <w:rsid w:val="00854E3F"/>
    <w:rsid w:val="008552E6"/>
    <w:rsid w:val="00855EE0"/>
    <w:rsid w:val="00857AD4"/>
    <w:rsid w:val="00857D67"/>
    <w:rsid w:val="00860580"/>
    <w:rsid w:val="008606AA"/>
    <w:rsid w:val="00860796"/>
    <w:rsid w:val="00861770"/>
    <w:rsid w:val="00863A4E"/>
    <w:rsid w:val="008643B3"/>
    <w:rsid w:val="00864F58"/>
    <w:rsid w:val="00865812"/>
    <w:rsid w:val="00865E0A"/>
    <w:rsid w:val="00866E99"/>
    <w:rsid w:val="00867FA6"/>
    <w:rsid w:val="0087165F"/>
    <w:rsid w:val="00872D7D"/>
    <w:rsid w:val="00872F90"/>
    <w:rsid w:val="0087439C"/>
    <w:rsid w:val="008746D3"/>
    <w:rsid w:val="00874C42"/>
    <w:rsid w:val="0087510F"/>
    <w:rsid w:val="00875C50"/>
    <w:rsid w:val="00875D9C"/>
    <w:rsid w:val="00876228"/>
    <w:rsid w:val="00880273"/>
    <w:rsid w:val="008811DE"/>
    <w:rsid w:val="008818ED"/>
    <w:rsid w:val="008825C5"/>
    <w:rsid w:val="0088405D"/>
    <w:rsid w:val="008840F4"/>
    <w:rsid w:val="008841D9"/>
    <w:rsid w:val="00884FCF"/>
    <w:rsid w:val="008850C5"/>
    <w:rsid w:val="008852BE"/>
    <w:rsid w:val="00886D03"/>
    <w:rsid w:val="00886FAE"/>
    <w:rsid w:val="00891ACA"/>
    <w:rsid w:val="00891BA3"/>
    <w:rsid w:val="0089220F"/>
    <w:rsid w:val="008934C1"/>
    <w:rsid w:val="008943B6"/>
    <w:rsid w:val="00895482"/>
    <w:rsid w:val="00896846"/>
    <w:rsid w:val="0089708E"/>
    <w:rsid w:val="0089753C"/>
    <w:rsid w:val="008A0B98"/>
    <w:rsid w:val="008A0F9F"/>
    <w:rsid w:val="008A180E"/>
    <w:rsid w:val="008A1C7F"/>
    <w:rsid w:val="008A1CEA"/>
    <w:rsid w:val="008A1E09"/>
    <w:rsid w:val="008A235D"/>
    <w:rsid w:val="008A2656"/>
    <w:rsid w:val="008A323B"/>
    <w:rsid w:val="008A421B"/>
    <w:rsid w:val="008A48AA"/>
    <w:rsid w:val="008A724C"/>
    <w:rsid w:val="008B06F6"/>
    <w:rsid w:val="008B14FD"/>
    <w:rsid w:val="008B2874"/>
    <w:rsid w:val="008B2B28"/>
    <w:rsid w:val="008B583A"/>
    <w:rsid w:val="008B665D"/>
    <w:rsid w:val="008B73EA"/>
    <w:rsid w:val="008B7662"/>
    <w:rsid w:val="008C01E5"/>
    <w:rsid w:val="008C0367"/>
    <w:rsid w:val="008C0691"/>
    <w:rsid w:val="008C12C5"/>
    <w:rsid w:val="008C12C9"/>
    <w:rsid w:val="008C1619"/>
    <w:rsid w:val="008C2060"/>
    <w:rsid w:val="008C20F7"/>
    <w:rsid w:val="008C3C8E"/>
    <w:rsid w:val="008C3F9D"/>
    <w:rsid w:val="008C40C2"/>
    <w:rsid w:val="008C5F03"/>
    <w:rsid w:val="008D043A"/>
    <w:rsid w:val="008D06DE"/>
    <w:rsid w:val="008D0BE3"/>
    <w:rsid w:val="008D0C7A"/>
    <w:rsid w:val="008D151C"/>
    <w:rsid w:val="008D2688"/>
    <w:rsid w:val="008D2F4C"/>
    <w:rsid w:val="008D2F5B"/>
    <w:rsid w:val="008D326A"/>
    <w:rsid w:val="008D5173"/>
    <w:rsid w:val="008D6C6F"/>
    <w:rsid w:val="008D7977"/>
    <w:rsid w:val="008E01D8"/>
    <w:rsid w:val="008E0430"/>
    <w:rsid w:val="008E15CF"/>
    <w:rsid w:val="008E1D07"/>
    <w:rsid w:val="008E207C"/>
    <w:rsid w:val="008E2B89"/>
    <w:rsid w:val="008E30C7"/>
    <w:rsid w:val="008E4F82"/>
    <w:rsid w:val="008E57B3"/>
    <w:rsid w:val="008E58C3"/>
    <w:rsid w:val="008E70F5"/>
    <w:rsid w:val="008E71C4"/>
    <w:rsid w:val="008E7952"/>
    <w:rsid w:val="008F038A"/>
    <w:rsid w:val="008F0444"/>
    <w:rsid w:val="008F048E"/>
    <w:rsid w:val="008F1EC8"/>
    <w:rsid w:val="008F21BE"/>
    <w:rsid w:val="008F491A"/>
    <w:rsid w:val="008F7483"/>
    <w:rsid w:val="008F7A05"/>
    <w:rsid w:val="00900998"/>
    <w:rsid w:val="00901356"/>
    <w:rsid w:val="00901554"/>
    <w:rsid w:val="00901795"/>
    <w:rsid w:val="00902DEB"/>
    <w:rsid w:val="00903306"/>
    <w:rsid w:val="00903511"/>
    <w:rsid w:val="0090380E"/>
    <w:rsid w:val="009058F2"/>
    <w:rsid w:val="009067E8"/>
    <w:rsid w:val="009071DD"/>
    <w:rsid w:val="0091032F"/>
    <w:rsid w:val="009109A0"/>
    <w:rsid w:val="00910E90"/>
    <w:rsid w:val="0091118D"/>
    <w:rsid w:val="00912008"/>
    <w:rsid w:val="009120BB"/>
    <w:rsid w:val="00913887"/>
    <w:rsid w:val="00913B75"/>
    <w:rsid w:val="00914977"/>
    <w:rsid w:val="0091515E"/>
    <w:rsid w:val="009202C3"/>
    <w:rsid w:val="00921DBB"/>
    <w:rsid w:val="0092241A"/>
    <w:rsid w:val="00924053"/>
    <w:rsid w:val="009249AD"/>
    <w:rsid w:val="00924B2A"/>
    <w:rsid w:val="00926E29"/>
    <w:rsid w:val="009277B2"/>
    <w:rsid w:val="00930BB1"/>
    <w:rsid w:val="009335B0"/>
    <w:rsid w:val="009339C6"/>
    <w:rsid w:val="009339E9"/>
    <w:rsid w:val="00933B80"/>
    <w:rsid w:val="00933D5C"/>
    <w:rsid w:val="00934720"/>
    <w:rsid w:val="00934A2F"/>
    <w:rsid w:val="009356FD"/>
    <w:rsid w:val="00935EC6"/>
    <w:rsid w:val="00936907"/>
    <w:rsid w:val="00937A7E"/>
    <w:rsid w:val="00937D55"/>
    <w:rsid w:val="0094047F"/>
    <w:rsid w:val="00940A36"/>
    <w:rsid w:val="0094109D"/>
    <w:rsid w:val="00941AAD"/>
    <w:rsid w:val="00943186"/>
    <w:rsid w:val="0094484D"/>
    <w:rsid w:val="0094557B"/>
    <w:rsid w:val="009461E4"/>
    <w:rsid w:val="00946D44"/>
    <w:rsid w:val="00947796"/>
    <w:rsid w:val="00950D73"/>
    <w:rsid w:val="00951E1D"/>
    <w:rsid w:val="0095229B"/>
    <w:rsid w:val="00952410"/>
    <w:rsid w:val="0095288B"/>
    <w:rsid w:val="00953A66"/>
    <w:rsid w:val="00953CCC"/>
    <w:rsid w:val="00953F7D"/>
    <w:rsid w:val="00954CB3"/>
    <w:rsid w:val="0095538F"/>
    <w:rsid w:val="00955FAA"/>
    <w:rsid w:val="0095602C"/>
    <w:rsid w:val="009560A7"/>
    <w:rsid w:val="009561B4"/>
    <w:rsid w:val="0095623E"/>
    <w:rsid w:val="009574E7"/>
    <w:rsid w:val="0095760E"/>
    <w:rsid w:val="009601D4"/>
    <w:rsid w:val="00961208"/>
    <w:rsid w:val="009612AA"/>
    <w:rsid w:val="00962C44"/>
    <w:rsid w:val="00962F2C"/>
    <w:rsid w:val="009633D0"/>
    <w:rsid w:val="00963525"/>
    <w:rsid w:val="009655A8"/>
    <w:rsid w:val="00965E1C"/>
    <w:rsid w:val="009677B7"/>
    <w:rsid w:val="00967ACB"/>
    <w:rsid w:val="0097034A"/>
    <w:rsid w:val="009715D6"/>
    <w:rsid w:val="00974EA7"/>
    <w:rsid w:val="0097681C"/>
    <w:rsid w:val="009773BB"/>
    <w:rsid w:val="0098017C"/>
    <w:rsid w:val="00980B79"/>
    <w:rsid w:val="0098132D"/>
    <w:rsid w:val="00981635"/>
    <w:rsid w:val="00983D1B"/>
    <w:rsid w:val="00983DCA"/>
    <w:rsid w:val="00984337"/>
    <w:rsid w:val="00985B60"/>
    <w:rsid w:val="00985C71"/>
    <w:rsid w:val="00987077"/>
    <w:rsid w:val="009901D1"/>
    <w:rsid w:val="00990BD3"/>
    <w:rsid w:val="009913C9"/>
    <w:rsid w:val="0099303D"/>
    <w:rsid w:val="009934D4"/>
    <w:rsid w:val="00993DFA"/>
    <w:rsid w:val="009946B7"/>
    <w:rsid w:val="00995492"/>
    <w:rsid w:val="00995BEF"/>
    <w:rsid w:val="00995EE6"/>
    <w:rsid w:val="00996006"/>
    <w:rsid w:val="00996B19"/>
    <w:rsid w:val="00996C83"/>
    <w:rsid w:val="00996D6A"/>
    <w:rsid w:val="009975BC"/>
    <w:rsid w:val="00997C13"/>
    <w:rsid w:val="009A09F5"/>
    <w:rsid w:val="009A1038"/>
    <w:rsid w:val="009A27B6"/>
    <w:rsid w:val="009A3255"/>
    <w:rsid w:val="009A36D8"/>
    <w:rsid w:val="009A3E87"/>
    <w:rsid w:val="009A401D"/>
    <w:rsid w:val="009A7991"/>
    <w:rsid w:val="009B04E7"/>
    <w:rsid w:val="009B07D1"/>
    <w:rsid w:val="009B0921"/>
    <w:rsid w:val="009B2E46"/>
    <w:rsid w:val="009B49FB"/>
    <w:rsid w:val="009B4A8E"/>
    <w:rsid w:val="009B6FD1"/>
    <w:rsid w:val="009C1068"/>
    <w:rsid w:val="009C374B"/>
    <w:rsid w:val="009C40B5"/>
    <w:rsid w:val="009C42EF"/>
    <w:rsid w:val="009C4665"/>
    <w:rsid w:val="009C4CE2"/>
    <w:rsid w:val="009C561D"/>
    <w:rsid w:val="009C5B98"/>
    <w:rsid w:val="009C6229"/>
    <w:rsid w:val="009C6877"/>
    <w:rsid w:val="009C6961"/>
    <w:rsid w:val="009C6D5C"/>
    <w:rsid w:val="009C701F"/>
    <w:rsid w:val="009C7D2D"/>
    <w:rsid w:val="009D06F3"/>
    <w:rsid w:val="009D0B30"/>
    <w:rsid w:val="009D16A8"/>
    <w:rsid w:val="009D2843"/>
    <w:rsid w:val="009D3448"/>
    <w:rsid w:val="009D39D0"/>
    <w:rsid w:val="009D400F"/>
    <w:rsid w:val="009D5EF5"/>
    <w:rsid w:val="009E187C"/>
    <w:rsid w:val="009E2142"/>
    <w:rsid w:val="009E286C"/>
    <w:rsid w:val="009E3F3A"/>
    <w:rsid w:val="009E3FC0"/>
    <w:rsid w:val="009E40CC"/>
    <w:rsid w:val="009E5068"/>
    <w:rsid w:val="009E5734"/>
    <w:rsid w:val="009E5860"/>
    <w:rsid w:val="009F00B7"/>
    <w:rsid w:val="009F1FAD"/>
    <w:rsid w:val="009F233D"/>
    <w:rsid w:val="009F3841"/>
    <w:rsid w:val="009F4B33"/>
    <w:rsid w:val="009F778E"/>
    <w:rsid w:val="00A02AE4"/>
    <w:rsid w:val="00A02DB7"/>
    <w:rsid w:val="00A03C1B"/>
    <w:rsid w:val="00A044E8"/>
    <w:rsid w:val="00A05281"/>
    <w:rsid w:val="00A057A7"/>
    <w:rsid w:val="00A05F15"/>
    <w:rsid w:val="00A05F74"/>
    <w:rsid w:val="00A06487"/>
    <w:rsid w:val="00A07742"/>
    <w:rsid w:val="00A1030A"/>
    <w:rsid w:val="00A10F60"/>
    <w:rsid w:val="00A11ADB"/>
    <w:rsid w:val="00A1214B"/>
    <w:rsid w:val="00A127E0"/>
    <w:rsid w:val="00A14FDA"/>
    <w:rsid w:val="00A150FB"/>
    <w:rsid w:val="00A16175"/>
    <w:rsid w:val="00A16E96"/>
    <w:rsid w:val="00A17012"/>
    <w:rsid w:val="00A170E9"/>
    <w:rsid w:val="00A171D4"/>
    <w:rsid w:val="00A2048C"/>
    <w:rsid w:val="00A21301"/>
    <w:rsid w:val="00A22CC8"/>
    <w:rsid w:val="00A25550"/>
    <w:rsid w:val="00A2608B"/>
    <w:rsid w:val="00A2619F"/>
    <w:rsid w:val="00A26D29"/>
    <w:rsid w:val="00A272A5"/>
    <w:rsid w:val="00A30DEE"/>
    <w:rsid w:val="00A30E2F"/>
    <w:rsid w:val="00A31162"/>
    <w:rsid w:val="00A3145D"/>
    <w:rsid w:val="00A321D7"/>
    <w:rsid w:val="00A3221F"/>
    <w:rsid w:val="00A327F0"/>
    <w:rsid w:val="00A338F3"/>
    <w:rsid w:val="00A33B3D"/>
    <w:rsid w:val="00A34CAC"/>
    <w:rsid w:val="00A36B06"/>
    <w:rsid w:val="00A370AC"/>
    <w:rsid w:val="00A375D6"/>
    <w:rsid w:val="00A37BC1"/>
    <w:rsid w:val="00A4311F"/>
    <w:rsid w:val="00A43866"/>
    <w:rsid w:val="00A4484B"/>
    <w:rsid w:val="00A44FAE"/>
    <w:rsid w:val="00A454F4"/>
    <w:rsid w:val="00A457F4"/>
    <w:rsid w:val="00A458AC"/>
    <w:rsid w:val="00A4660E"/>
    <w:rsid w:val="00A467A5"/>
    <w:rsid w:val="00A467C0"/>
    <w:rsid w:val="00A5040A"/>
    <w:rsid w:val="00A51239"/>
    <w:rsid w:val="00A52271"/>
    <w:rsid w:val="00A53BC1"/>
    <w:rsid w:val="00A54C9D"/>
    <w:rsid w:val="00A55ECC"/>
    <w:rsid w:val="00A60AE6"/>
    <w:rsid w:val="00A60DDC"/>
    <w:rsid w:val="00A6158B"/>
    <w:rsid w:val="00A61D3F"/>
    <w:rsid w:val="00A62192"/>
    <w:rsid w:val="00A62344"/>
    <w:rsid w:val="00A6243F"/>
    <w:rsid w:val="00A64823"/>
    <w:rsid w:val="00A65A79"/>
    <w:rsid w:val="00A660A3"/>
    <w:rsid w:val="00A677C1"/>
    <w:rsid w:val="00A6790D"/>
    <w:rsid w:val="00A719E7"/>
    <w:rsid w:val="00A71B7A"/>
    <w:rsid w:val="00A72D33"/>
    <w:rsid w:val="00A7339B"/>
    <w:rsid w:val="00A74AB4"/>
    <w:rsid w:val="00A74CCE"/>
    <w:rsid w:val="00A75454"/>
    <w:rsid w:val="00A75B1B"/>
    <w:rsid w:val="00A77BC8"/>
    <w:rsid w:val="00A8019B"/>
    <w:rsid w:val="00A80B2C"/>
    <w:rsid w:val="00A80F0C"/>
    <w:rsid w:val="00A81125"/>
    <w:rsid w:val="00A812DE"/>
    <w:rsid w:val="00A81F0B"/>
    <w:rsid w:val="00A82717"/>
    <w:rsid w:val="00A831E1"/>
    <w:rsid w:val="00A84A03"/>
    <w:rsid w:val="00A850E6"/>
    <w:rsid w:val="00A85307"/>
    <w:rsid w:val="00A85C27"/>
    <w:rsid w:val="00A93E2B"/>
    <w:rsid w:val="00A959F5"/>
    <w:rsid w:val="00A96309"/>
    <w:rsid w:val="00A968F1"/>
    <w:rsid w:val="00A97538"/>
    <w:rsid w:val="00A97BA9"/>
    <w:rsid w:val="00AA0F3E"/>
    <w:rsid w:val="00AA11D7"/>
    <w:rsid w:val="00AA282C"/>
    <w:rsid w:val="00AA2B1B"/>
    <w:rsid w:val="00AA2F8E"/>
    <w:rsid w:val="00AA3B94"/>
    <w:rsid w:val="00AA4322"/>
    <w:rsid w:val="00AA6178"/>
    <w:rsid w:val="00AA7301"/>
    <w:rsid w:val="00AA74FF"/>
    <w:rsid w:val="00AB0076"/>
    <w:rsid w:val="00AB0407"/>
    <w:rsid w:val="00AB0674"/>
    <w:rsid w:val="00AB13A9"/>
    <w:rsid w:val="00AB1405"/>
    <w:rsid w:val="00AB1EEA"/>
    <w:rsid w:val="00AB1FAA"/>
    <w:rsid w:val="00AB21E7"/>
    <w:rsid w:val="00AB2E13"/>
    <w:rsid w:val="00AB2E9F"/>
    <w:rsid w:val="00AB34EC"/>
    <w:rsid w:val="00AB4584"/>
    <w:rsid w:val="00AB4C11"/>
    <w:rsid w:val="00AB5CB4"/>
    <w:rsid w:val="00AB5EE2"/>
    <w:rsid w:val="00AB6074"/>
    <w:rsid w:val="00AB6560"/>
    <w:rsid w:val="00AB68DE"/>
    <w:rsid w:val="00AC32D9"/>
    <w:rsid w:val="00AC39AC"/>
    <w:rsid w:val="00AC4CA4"/>
    <w:rsid w:val="00AC4E89"/>
    <w:rsid w:val="00AC5360"/>
    <w:rsid w:val="00AC628E"/>
    <w:rsid w:val="00AC754E"/>
    <w:rsid w:val="00AD0DAB"/>
    <w:rsid w:val="00AD1745"/>
    <w:rsid w:val="00AD2215"/>
    <w:rsid w:val="00AD262C"/>
    <w:rsid w:val="00AD3719"/>
    <w:rsid w:val="00AD4B4B"/>
    <w:rsid w:val="00AD58AB"/>
    <w:rsid w:val="00AD685B"/>
    <w:rsid w:val="00AD6ADE"/>
    <w:rsid w:val="00AE0736"/>
    <w:rsid w:val="00AE0AB9"/>
    <w:rsid w:val="00AE0D07"/>
    <w:rsid w:val="00AE2403"/>
    <w:rsid w:val="00AE3520"/>
    <w:rsid w:val="00AE385B"/>
    <w:rsid w:val="00AE3BD1"/>
    <w:rsid w:val="00AE3DC9"/>
    <w:rsid w:val="00AE4836"/>
    <w:rsid w:val="00AE5020"/>
    <w:rsid w:val="00AE57AE"/>
    <w:rsid w:val="00AE6B10"/>
    <w:rsid w:val="00AE6E5E"/>
    <w:rsid w:val="00AF1B9F"/>
    <w:rsid w:val="00AF1ED1"/>
    <w:rsid w:val="00AF2898"/>
    <w:rsid w:val="00AF33F1"/>
    <w:rsid w:val="00AF362A"/>
    <w:rsid w:val="00AF4677"/>
    <w:rsid w:val="00AF4995"/>
    <w:rsid w:val="00AF4E63"/>
    <w:rsid w:val="00AF5D7B"/>
    <w:rsid w:val="00AF6465"/>
    <w:rsid w:val="00AF6ACA"/>
    <w:rsid w:val="00AF72C6"/>
    <w:rsid w:val="00AF7304"/>
    <w:rsid w:val="00AF752B"/>
    <w:rsid w:val="00B00B9C"/>
    <w:rsid w:val="00B012A2"/>
    <w:rsid w:val="00B01C8D"/>
    <w:rsid w:val="00B030CA"/>
    <w:rsid w:val="00B030DC"/>
    <w:rsid w:val="00B03D73"/>
    <w:rsid w:val="00B03F6B"/>
    <w:rsid w:val="00B05344"/>
    <w:rsid w:val="00B066C7"/>
    <w:rsid w:val="00B06F59"/>
    <w:rsid w:val="00B079D2"/>
    <w:rsid w:val="00B102A1"/>
    <w:rsid w:val="00B11884"/>
    <w:rsid w:val="00B12499"/>
    <w:rsid w:val="00B124CF"/>
    <w:rsid w:val="00B1307A"/>
    <w:rsid w:val="00B1328C"/>
    <w:rsid w:val="00B14796"/>
    <w:rsid w:val="00B14CE5"/>
    <w:rsid w:val="00B16AC4"/>
    <w:rsid w:val="00B16E60"/>
    <w:rsid w:val="00B16F6A"/>
    <w:rsid w:val="00B21121"/>
    <w:rsid w:val="00B21EEA"/>
    <w:rsid w:val="00B22398"/>
    <w:rsid w:val="00B22844"/>
    <w:rsid w:val="00B23723"/>
    <w:rsid w:val="00B246A8"/>
    <w:rsid w:val="00B24C88"/>
    <w:rsid w:val="00B2691A"/>
    <w:rsid w:val="00B26B46"/>
    <w:rsid w:val="00B26F9E"/>
    <w:rsid w:val="00B303E8"/>
    <w:rsid w:val="00B30E56"/>
    <w:rsid w:val="00B33E81"/>
    <w:rsid w:val="00B34A84"/>
    <w:rsid w:val="00B34FFD"/>
    <w:rsid w:val="00B3539B"/>
    <w:rsid w:val="00B40449"/>
    <w:rsid w:val="00B40783"/>
    <w:rsid w:val="00B40881"/>
    <w:rsid w:val="00B416E0"/>
    <w:rsid w:val="00B41930"/>
    <w:rsid w:val="00B42702"/>
    <w:rsid w:val="00B43331"/>
    <w:rsid w:val="00B44AAC"/>
    <w:rsid w:val="00B44FC5"/>
    <w:rsid w:val="00B4580D"/>
    <w:rsid w:val="00B46014"/>
    <w:rsid w:val="00B474C6"/>
    <w:rsid w:val="00B50298"/>
    <w:rsid w:val="00B51942"/>
    <w:rsid w:val="00B5198B"/>
    <w:rsid w:val="00B5249C"/>
    <w:rsid w:val="00B5297A"/>
    <w:rsid w:val="00B529CF"/>
    <w:rsid w:val="00B52D7E"/>
    <w:rsid w:val="00B53ED1"/>
    <w:rsid w:val="00B5454C"/>
    <w:rsid w:val="00B545E2"/>
    <w:rsid w:val="00B560B9"/>
    <w:rsid w:val="00B60A22"/>
    <w:rsid w:val="00B60DE3"/>
    <w:rsid w:val="00B60FF3"/>
    <w:rsid w:val="00B61452"/>
    <w:rsid w:val="00B6192C"/>
    <w:rsid w:val="00B6270A"/>
    <w:rsid w:val="00B63494"/>
    <w:rsid w:val="00B63994"/>
    <w:rsid w:val="00B64F3E"/>
    <w:rsid w:val="00B661CC"/>
    <w:rsid w:val="00B66375"/>
    <w:rsid w:val="00B67DDF"/>
    <w:rsid w:val="00B72395"/>
    <w:rsid w:val="00B736B3"/>
    <w:rsid w:val="00B73CCB"/>
    <w:rsid w:val="00B760A6"/>
    <w:rsid w:val="00B76584"/>
    <w:rsid w:val="00B77B77"/>
    <w:rsid w:val="00B77F1A"/>
    <w:rsid w:val="00B80F31"/>
    <w:rsid w:val="00B810E7"/>
    <w:rsid w:val="00B8132E"/>
    <w:rsid w:val="00B824B0"/>
    <w:rsid w:val="00B8275F"/>
    <w:rsid w:val="00B83582"/>
    <w:rsid w:val="00B83AC3"/>
    <w:rsid w:val="00B83B90"/>
    <w:rsid w:val="00B84249"/>
    <w:rsid w:val="00B8473F"/>
    <w:rsid w:val="00B87613"/>
    <w:rsid w:val="00B878DD"/>
    <w:rsid w:val="00B87C27"/>
    <w:rsid w:val="00B87DD4"/>
    <w:rsid w:val="00B90012"/>
    <w:rsid w:val="00B92724"/>
    <w:rsid w:val="00B93151"/>
    <w:rsid w:val="00B94442"/>
    <w:rsid w:val="00B94889"/>
    <w:rsid w:val="00B94EC7"/>
    <w:rsid w:val="00B96891"/>
    <w:rsid w:val="00B97354"/>
    <w:rsid w:val="00B9755E"/>
    <w:rsid w:val="00BA0010"/>
    <w:rsid w:val="00BA0828"/>
    <w:rsid w:val="00BA0C0C"/>
    <w:rsid w:val="00BA299D"/>
    <w:rsid w:val="00BA3233"/>
    <w:rsid w:val="00BA36ED"/>
    <w:rsid w:val="00BA37AF"/>
    <w:rsid w:val="00BA4B87"/>
    <w:rsid w:val="00BA5033"/>
    <w:rsid w:val="00BA561F"/>
    <w:rsid w:val="00BA5EDD"/>
    <w:rsid w:val="00BA6627"/>
    <w:rsid w:val="00BA6635"/>
    <w:rsid w:val="00BA6B66"/>
    <w:rsid w:val="00BA7BE3"/>
    <w:rsid w:val="00BB0B86"/>
    <w:rsid w:val="00BB1A35"/>
    <w:rsid w:val="00BB3D95"/>
    <w:rsid w:val="00BB4D34"/>
    <w:rsid w:val="00BB517C"/>
    <w:rsid w:val="00BB58B1"/>
    <w:rsid w:val="00BB5ED1"/>
    <w:rsid w:val="00BB6A5A"/>
    <w:rsid w:val="00BB6FBF"/>
    <w:rsid w:val="00BB70AB"/>
    <w:rsid w:val="00BB7C44"/>
    <w:rsid w:val="00BB7FE1"/>
    <w:rsid w:val="00BC1378"/>
    <w:rsid w:val="00BC25A0"/>
    <w:rsid w:val="00BC3A29"/>
    <w:rsid w:val="00BC4D26"/>
    <w:rsid w:val="00BC52CD"/>
    <w:rsid w:val="00BC60C9"/>
    <w:rsid w:val="00BC65B6"/>
    <w:rsid w:val="00BC7449"/>
    <w:rsid w:val="00BD1469"/>
    <w:rsid w:val="00BD1F1E"/>
    <w:rsid w:val="00BD3847"/>
    <w:rsid w:val="00BD38BD"/>
    <w:rsid w:val="00BD4F5B"/>
    <w:rsid w:val="00BD5DCC"/>
    <w:rsid w:val="00BD6313"/>
    <w:rsid w:val="00BD6A5C"/>
    <w:rsid w:val="00BE0AEC"/>
    <w:rsid w:val="00BE1616"/>
    <w:rsid w:val="00BE17ED"/>
    <w:rsid w:val="00BE1AD6"/>
    <w:rsid w:val="00BE293A"/>
    <w:rsid w:val="00BE5AEB"/>
    <w:rsid w:val="00BE5D28"/>
    <w:rsid w:val="00BE7130"/>
    <w:rsid w:val="00BF062B"/>
    <w:rsid w:val="00BF0C44"/>
    <w:rsid w:val="00BF1A37"/>
    <w:rsid w:val="00BF214E"/>
    <w:rsid w:val="00BF4761"/>
    <w:rsid w:val="00BF6950"/>
    <w:rsid w:val="00BF6FF6"/>
    <w:rsid w:val="00C00DC3"/>
    <w:rsid w:val="00C00FB5"/>
    <w:rsid w:val="00C0179B"/>
    <w:rsid w:val="00C0184C"/>
    <w:rsid w:val="00C01986"/>
    <w:rsid w:val="00C030FD"/>
    <w:rsid w:val="00C04263"/>
    <w:rsid w:val="00C046D8"/>
    <w:rsid w:val="00C054D2"/>
    <w:rsid w:val="00C05564"/>
    <w:rsid w:val="00C056A9"/>
    <w:rsid w:val="00C0699A"/>
    <w:rsid w:val="00C07024"/>
    <w:rsid w:val="00C07026"/>
    <w:rsid w:val="00C07248"/>
    <w:rsid w:val="00C07E0E"/>
    <w:rsid w:val="00C10D5A"/>
    <w:rsid w:val="00C12A47"/>
    <w:rsid w:val="00C12E8A"/>
    <w:rsid w:val="00C12FA4"/>
    <w:rsid w:val="00C13FB4"/>
    <w:rsid w:val="00C14025"/>
    <w:rsid w:val="00C14377"/>
    <w:rsid w:val="00C1495A"/>
    <w:rsid w:val="00C16261"/>
    <w:rsid w:val="00C16FAA"/>
    <w:rsid w:val="00C1768D"/>
    <w:rsid w:val="00C17EE0"/>
    <w:rsid w:val="00C20193"/>
    <w:rsid w:val="00C212E6"/>
    <w:rsid w:val="00C2177F"/>
    <w:rsid w:val="00C21C7B"/>
    <w:rsid w:val="00C2290E"/>
    <w:rsid w:val="00C22AC8"/>
    <w:rsid w:val="00C24737"/>
    <w:rsid w:val="00C26349"/>
    <w:rsid w:val="00C26B04"/>
    <w:rsid w:val="00C26DC1"/>
    <w:rsid w:val="00C3239C"/>
    <w:rsid w:val="00C34183"/>
    <w:rsid w:val="00C35860"/>
    <w:rsid w:val="00C35D66"/>
    <w:rsid w:val="00C37338"/>
    <w:rsid w:val="00C3779B"/>
    <w:rsid w:val="00C40C00"/>
    <w:rsid w:val="00C428DD"/>
    <w:rsid w:val="00C43DCA"/>
    <w:rsid w:val="00C455DB"/>
    <w:rsid w:val="00C45FB4"/>
    <w:rsid w:val="00C4750C"/>
    <w:rsid w:val="00C475BF"/>
    <w:rsid w:val="00C50FBA"/>
    <w:rsid w:val="00C53C61"/>
    <w:rsid w:val="00C53D7F"/>
    <w:rsid w:val="00C56C6B"/>
    <w:rsid w:val="00C57A2F"/>
    <w:rsid w:val="00C61D75"/>
    <w:rsid w:val="00C62363"/>
    <w:rsid w:val="00C62A7F"/>
    <w:rsid w:val="00C6333A"/>
    <w:rsid w:val="00C63F91"/>
    <w:rsid w:val="00C655BB"/>
    <w:rsid w:val="00C6561B"/>
    <w:rsid w:val="00C66294"/>
    <w:rsid w:val="00C67C65"/>
    <w:rsid w:val="00C67FEF"/>
    <w:rsid w:val="00C70ADB"/>
    <w:rsid w:val="00C71DD9"/>
    <w:rsid w:val="00C72884"/>
    <w:rsid w:val="00C746FB"/>
    <w:rsid w:val="00C753B2"/>
    <w:rsid w:val="00C757E4"/>
    <w:rsid w:val="00C75C9F"/>
    <w:rsid w:val="00C7651A"/>
    <w:rsid w:val="00C76641"/>
    <w:rsid w:val="00C76777"/>
    <w:rsid w:val="00C767EC"/>
    <w:rsid w:val="00C77C61"/>
    <w:rsid w:val="00C806F9"/>
    <w:rsid w:val="00C81ECD"/>
    <w:rsid w:val="00C832C4"/>
    <w:rsid w:val="00C83C23"/>
    <w:rsid w:val="00C840E6"/>
    <w:rsid w:val="00C8411B"/>
    <w:rsid w:val="00C843BE"/>
    <w:rsid w:val="00C861D8"/>
    <w:rsid w:val="00C86C8C"/>
    <w:rsid w:val="00C87506"/>
    <w:rsid w:val="00C900DB"/>
    <w:rsid w:val="00C900F7"/>
    <w:rsid w:val="00C92240"/>
    <w:rsid w:val="00C92976"/>
    <w:rsid w:val="00C9305F"/>
    <w:rsid w:val="00C9320A"/>
    <w:rsid w:val="00C934C9"/>
    <w:rsid w:val="00C95D64"/>
    <w:rsid w:val="00C96BB2"/>
    <w:rsid w:val="00C978E0"/>
    <w:rsid w:val="00CA0B04"/>
    <w:rsid w:val="00CA0E50"/>
    <w:rsid w:val="00CA184B"/>
    <w:rsid w:val="00CA18D0"/>
    <w:rsid w:val="00CA29AE"/>
    <w:rsid w:val="00CA2B9A"/>
    <w:rsid w:val="00CA3392"/>
    <w:rsid w:val="00CA4030"/>
    <w:rsid w:val="00CA61E1"/>
    <w:rsid w:val="00CA668E"/>
    <w:rsid w:val="00CA72A2"/>
    <w:rsid w:val="00CB00C4"/>
    <w:rsid w:val="00CB09C3"/>
    <w:rsid w:val="00CB1594"/>
    <w:rsid w:val="00CB212C"/>
    <w:rsid w:val="00CB37F0"/>
    <w:rsid w:val="00CB3CA0"/>
    <w:rsid w:val="00CB460F"/>
    <w:rsid w:val="00CB572B"/>
    <w:rsid w:val="00CB5BAA"/>
    <w:rsid w:val="00CB639E"/>
    <w:rsid w:val="00CC04B0"/>
    <w:rsid w:val="00CC1015"/>
    <w:rsid w:val="00CC19F0"/>
    <w:rsid w:val="00CC38C8"/>
    <w:rsid w:val="00CC5627"/>
    <w:rsid w:val="00CD08AC"/>
    <w:rsid w:val="00CD18AC"/>
    <w:rsid w:val="00CD1944"/>
    <w:rsid w:val="00CD1C6B"/>
    <w:rsid w:val="00CD287C"/>
    <w:rsid w:val="00CD3D0B"/>
    <w:rsid w:val="00CD47E3"/>
    <w:rsid w:val="00CD5D59"/>
    <w:rsid w:val="00CD6197"/>
    <w:rsid w:val="00CD6503"/>
    <w:rsid w:val="00CD6D7F"/>
    <w:rsid w:val="00CD7244"/>
    <w:rsid w:val="00CD77CA"/>
    <w:rsid w:val="00CE050F"/>
    <w:rsid w:val="00CE0AD1"/>
    <w:rsid w:val="00CE0D64"/>
    <w:rsid w:val="00CE121D"/>
    <w:rsid w:val="00CE27AC"/>
    <w:rsid w:val="00CE2A3C"/>
    <w:rsid w:val="00CE475E"/>
    <w:rsid w:val="00CE5CEF"/>
    <w:rsid w:val="00CE75B7"/>
    <w:rsid w:val="00CF0024"/>
    <w:rsid w:val="00CF0322"/>
    <w:rsid w:val="00CF03B0"/>
    <w:rsid w:val="00CF0816"/>
    <w:rsid w:val="00CF15FC"/>
    <w:rsid w:val="00CF1D50"/>
    <w:rsid w:val="00CF2F43"/>
    <w:rsid w:val="00CF3B62"/>
    <w:rsid w:val="00CF5081"/>
    <w:rsid w:val="00CF521A"/>
    <w:rsid w:val="00CF608B"/>
    <w:rsid w:val="00CF674B"/>
    <w:rsid w:val="00CF7402"/>
    <w:rsid w:val="00CF7598"/>
    <w:rsid w:val="00CF7AA1"/>
    <w:rsid w:val="00D01C43"/>
    <w:rsid w:val="00D0266C"/>
    <w:rsid w:val="00D02A1A"/>
    <w:rsid w:val="00D039CF"/>
    <w:rsid w:val="00D04547"/>
    <w:rsid w:val="00D047C6"/>
    <w:rsid w:val="00D05473"/>
    <w:rsid w:val="00D063E8"/>
    <w:rsid w:val="00D115B3"/>
    <w:rsid w:val="00D1173E"/>
    <w:rsid w:val="00D12B54"/>
    <w:rsid w:val="00D13215"/>
    <w:rsid w:val="00D13493"/>
    <w:rsid w:val="00D13B9F"/>
    <w:rsid w:val="00D16946"/>
    <w:rsid w:val="00D16C82"/>
    <w:rsid w:val="00D1718E"/>
    <w:rsid w:val="00D1728E"/>
    <w:rsid w:val="00D178D4"/>
    <w:rsid w:val="00D219A3"/>
    <w:rsid w:val="00D21CC6"/>
    <w:rsid w:val="00D226CA"/>
    <w:rsid w:val="00D226F6"/>
    <w:rsid w:val="00D233AB"/>
    <w:rsid w:val="00D235D8"/>
    <w:rsid w:val="00D23723"/>
    <w:rsid w:val="00D2396D"/>
    <w:rsid w:val="00D23AE6"/>
    <w:rsid w:val="00D24208"/>
    <w:rsid w:val="00D25D66"/>
    <w:rsid w:val="00D2641E"/>
    <w:rsid w:val="00D267CC"/>
    <w:rsid w:val="00D27437"/>
    <w:rsid w:val="00D30341"/>
    <w:rsid w:val="00D3088D"/>
    <w:rsid w:val="00D310B1"/>
    <w:rsid w:val="00D31629"/>
    <w:rsid w:val="00D322C7"/>
    <w:rsid w:val="00D33271"/>
    <w:rsid w:val="00D3437A"/>
    <w:rsid w:val="00D3529A"/>
    <w:rsid w:val="00D35D96"/>
    <w:rsid w:val="00D363CE"/>
    <w:rsid w:val="00D36A3F"/>
    <w:rsid w:val="00D373B5"/>
    <w:rsid w:val="00D4067C"/>
    <w:rsid w:val="00D40EE4"/>
    <w:rsid w:val="00D42929"/>
    <w:rsid w:val="00D44359"/>
    <w:rsid w:val="00D44C22"/>
    <w:rsid w:val="00D45020"/>
    <w:rsid w:val="00D45627"/>
    <w:rsid w:val="00D45732"/>
    <w:rsid w:val="00D4621E"/>
    <w:rsid w:val="00D467EA"/>
    <w:rsid w:val="00D47059"/>
    <w:rsid w:val="00D50490"/>
    <w:rsid w:val="00D5073A"/>
    <w:rsid w:val="00D50D7D"/>
    <w:rsid w:val="00D52466"/>
    <w:rsid w:val="00D52485"/>
    <w:rsid w:val="00D52C18"/>
    <w:rsid w:val="00D5351B"/>
    <w:rsid w:val="00D53690"/>
    <w:rsid w:val="00D53AB7"/>
    <w:rsid w:val="00D5407D"/>
    <w:rsid w:val="00D5514F"/>
    <w:rsid w:val="00D5536E"/>
    <w:rsid w:val="00D55761"/>
    <w:rsid w:val="00D56144"/>
    <w:rsid w:val="00D569AA"/>
    <w:rsid w:val="00D569D2"/>
    <w:rsid w:val="00D56DDB"/>
    <w:rsid w:val="00D56F37"/>
    <w:rsid w:val="00D56F99"/>
    <w:rsid w:val="00D57EE1"/>
    <w:rsid w:val="00D61EB8"/>
    <w:rsid w:val="00D62076"/>
    <w:rsid w:val="00D624C3"/>
    <w:rsid w:val="00D624F5"/>
    <w:rsid w:val="00D634BB"/>
    <w:rsid w:val="00D650DA"/>
    <w:rsid w:val="00D656F4"/>
    <w:rsid w:val="00D657B4"/>
    <w:rsid w:val="00D701BF"/>
    <w:rsid w:val="00D70D1C"/>
    <w:rsid w:val="00D72FA6"/>
    <w:rsid w:val="00D730D6"/>
    <w:rsid w:val="00D74171"/>
    <w:rsid w:val="00D75944"/>
    <w:rsid w:val="00D75D6D"/>
    <w:rsid w:val="00D7659F"/>
    <w:rsid w:val="00D80402"/>
    <w:rsid w:val="00D82774"/>
    <w:rsid w:val="00D82F42"/>
    <w:rsid w:val="00D84960"/>
    <w:rsid w:val="00D84E52"/>
    <w:rsid w:val="00D8556E"/>
    <w:rsid w:val="00D85588"/>
    <w:rsid w:val="00D857AF"/>
    <w:rsid w:val="00D8782F"/>
    <w:rsid w:val="00D90E56"/>
    <w:rsid w:val="00D934C7"/>
    <w:rsid w:val="00D937DE"/>
    <w:rsid w:val="00D95068"/>
    <w:rsid w:val="00D95476"/>
    <w:rsid w:val="00D954A0"/>
    <w:rsid w:val="00D95A6C"/>
    <w:rsid w:val="00D96641"/>
    <w:rsid w:val="00D97D3F"/>
    <w:rsid w:val="00DA0024"/>
    <w:rsid w:val="00DA0991"/>
    <w:rsid w:val="00DA0CC7"/>
    <w:rsid w:val="00DA11C4"/>
    <w:rsid w:val="00DA2FB3"/>
    <w:rsid w:val="00DA3630"/>
    <w:rsid w:val="00DA55CA"/>
    <w:rsid w:val="00DA5636"/>
    <w:rsid w:val="00DA563E"/>
    <w:rsid w:val="00DA7EC1"/>
    <w:rsid w:val="00DB0C81"/>
    <w:rsid w:val="00DB0D94"/>
    <w:rsid w:val="00DB1BA1"/>
    <w:rsid w:val="00DB2E3E"/>
    <w:rsid w:val="00DB36DD"/>
    <w:rsid w:val="00DB3E20"/>
    <w:rsid w:val="00DB4D73"/>
    <w:rsid w:val="00DB6108"/>
    <w:rsid w:val="00DB631E"/>
    <w:rsid w:val="00DB7CF3"/>
    <w:rsid w:val="00DC0083"/>
    <w:rsid w:val="00DC26CD"/>
    <w:rsid w:val="00DC54BE"/>
    <w:rsid w:val="00DC5ACE"/>
    <w:rsid w:val="00DC6352"/>
    <w:rsid w:val="00DC6BEA"/>
    <w:rsid w:val="00DC70D6"/>
    <w:rsid w:val="00DC79BA"/>
    <w:rsid w:val="00DD0C41"/>
    <w:rsid w:val="00DD1A9C"/>
    <w:rsid w:val="00DD3856"/>
    <w:rsid w:val="00DD5B9F"/>
    <w:rsid w:val="00DD6593"/>
    <w:rsid w:val="00DD6C3B"/>
    <w:rsid w:val="00DD6DB8"/>
    <w:rsid w:val="00DD7408"/>
    <w:rsid w:val="00DD75E8"/>
    <w:rsid w:val="00DD7C25"/>
    <w:rsid w:val="00DE024E"/>
    <w:rsid w:val="00DE2781"/>
    <w:rsid w:val="00DE359B"/>
    <w:rsid w:val="00DE3B22"/>
    <w:rsid w:val="00DE596F"/>
    <w:rsid w:val="00DE765F"/>
    <w:rsid w:val="00DF014B"/>
    <w:rsid w:val="00DF2241"/>
    <w:rsid w:val="00DF2999"/>
    <w:rsid w:val="00DF4557"/>
    <w:rsid w:val="00DF4CE2"/>
    <w:rsid w:val="00DF6255"/>
    <w:rsid w:val="00DF6E9F"/>
    <w:rsid w:val="00DF6F81"/>
    <w:rsid w:val="00E00B12"/>
    <w:rsid w:val="00E013C0"/>
    <w:rsid w:val="00E01A62"/>
    <w:rsid w:val="00E021D1"/>
    <w:rsid w:val="00E03046"/>
    <w:rsid w:val="00E033B7"/>
    <w:rsid w:val="00E04C6B"/>
    <w:rsid w:val="00E06082"/>
    <w:rsid w:val="00E06408"/>
    <w:rsid w:val="00E069EE"/>
    <w:rsid w:val="00E07164"/>
    <w:rsid w:val="00E07874"/>
    <w:rsid w:val="00E07CC8"/>
    <w:rsid w:val="00E10F03"/>
    <w:rsid w:val="00E11108"/>
    <w:rsid w:val="00E117E9"/>
    <w:rsid w:val="00E1194A"/>
    <w:rsid w:val="00E1227E"/>
    <w:rsid w:val="00E13992"/>
    <w:rsid w:val="00E13C2F"/>
    <w:rsid w:val="00E14698"/>
    <w:rsid w:val="00E146E3"/>
    <w:rsid w:val="00E1492E"/>
    <w:rsid w:val="00E158B5"/>
    <w:rsid w:val="00E169EB"/>
    <w:rsid w:val="00E16C06"/>
    <w:rsid w:val="00E17AEF"/>
    <w:rsid w:val="00E20422"/>
    <w:rsid w:val="00E207C7"/>
    <w:rsid w:val="00E20C4C"/>
    <w:rsid w:val="00E222C4"/>
    <w:rsid w:val="00E22CA8"/>
    <w:rsid w:val="00E23DEB"/>
    <w:rsid w:val="00E2421B"/>
    <w:rsid w:val="00E24491"/>
    <w:rsid w:val="00E2597E"/>
    <w:rsid w:val="00E25B49"/>
    <w:rsid w:val="00E26DFE"/>
    <w:rsid w:val="00E27E10"/>
    <w:rsid w:val="00E30718"/>
    <w:rsid w:val="00E307EB"/>
    <w:rsid w:val="00E3168B"/>
    <w:rsid w:val="00E31CBA"/>
    <w:rsid w:val="00E32473"/>
    <w:rsid w:val="00E3281D"/>
    <w:rsid w:val="00E32AB3"/>
    <w:rsid w:val="00E346E8"/>
    <w:rsid w:val="00E34BB8"/>
    <w:rsid w:val="00E353FE"/>
    <w:rsid w:val="00E356C5"/>
    <w:rsid w:val="00E357E4"/>
    <w:rsid w:val="00E35DCB"/>
    <w:rsid w:val="00E365BD"/>
    <w:rsid w:val="00E3670C"/>
    <w:rsid w:val="00E37991"/>
    <w:rsid w:val="00E379BA"/>
    <w:rsid w:val="00E37ACE"/>
    <w:rsid w:val="00E402D2"/>
    <w:rsid w:val="00E40914"/>
    <w:rsid w:val="00E40BE5"/>
    <w:rsid w:val="00E41EC2"/>
    <w:rsid w:val="00E42D57"/>
    <w:rsid w:val="00E43336"/>
    <w:rsid w:val="00E43A27"/>
    <w:rsid w:val="00E44433"/>
    <w:rsid w:val="00E45991"/>
    <w:rsid w:val="00E47325"/>
    <w:rsid w:val="00E47A38"/>
    <w:rsid w:val="00E501B9"/>
    <w:rsid w:val="00E50BDF"/>
    <w:rsid w:val="00E5170C"/>
    <w:rsid w:val="00E518FE"/>
    <w:rsid w:val="00E5208E"/>
    <w:rsid w:val="00E52F3E"/>
    <w:rsid w:val="00E53226"/>
    <w:rsid w:val="00E53477"/>
    <w:rsid w:val="00E55020"/>
    <w:rsid w:val="00E55DAA"/>
    <w:rsid w:val="00E56F3C"/>
    <w:rsid w:val="00E57CF6"/>
    <w:rsid w:val="00E60A44"/>
    <w:rsid w:val="00E61425"/>
    <w:rsid w:val="00E63835"/>
    <w:rsid w:val="00E63A0B"/>
    <w:rsid w:val="00E6479E"/>
    <w:rsid w:val="00E649A0"/>
    <w:rsid w:val="00E65731"/>
    <w:rsid w:val="00E66396"/>
    <w:rsid w:val="00E66558"/>
    <w:rsid w:val="00E7010A"/>
    <w:rsid w:val="00E71B51"/>
    <w:rsid w:val="00E71DCE"/>
    <w:rsid w:val="00E734CB"/>
    <w:rsid w:val="00E75ABA"/>
    <w:rsid w:val="00E764E8"/>
    <w:rsid w:val="00E765D9"/>
    <w:rsid w:val="00E806DB"/>
    <w:rsid w:val="00E81117"/>
    <w:rsid w:val="00E814FC"/>
    <w:rsid w:val="00E81DBE"/>
    <w:rsid w:val="00E82ADB"/>
    <w:rsid w:val="00E82CEE"/>
    <w:rsid w:val="00E8346B"/>
    <w:rsid w:val="00E841DF"/>
    <w:rsid w:val="00E86AA7"/>
    <w:rsid w:val="00E90C50"/>
    <w:rsid w:val="00E91CAA"/>
    <w:rsid w:val="00E9233B"/>
    <w:rsid w:val="00E934A5"/>
    <w:rsid w:val="00E94C4D"/>
    <w:rsid w:val="00E94CD6"/>
    <w:rsid w:val="00E954AE"/>
    <w:rsid w:val="00E95641"/>
    <w:rsid w:val="00E97DAC"/>
    <w:rsid w:val="00EA0FCE"/>
    <w:rsid w:val="00EA296D"/>
    <w:rsid w:val="00EA3A8C"/>
    <w:rsid w:val="00EA3FA8"/>
    <w:rsid w:val="00EA4FC8"/>
    <w:rsid w:val="00EA584A"/>
    <w:rsid w:val="00EA6BF7"/>
    <w:rsid w:val="00EA7691"/>
    <w:rsid w:val="00EA7A9B"/>
    <w:rsid w:val="00EB05C7"/>
    <w:rsid w:val="00EB0752"/>
    <w:rsid w:val="00EB07DD"/>
    <w:rsid w:val="00EB0826"/>
    <w:rsid w:val="00EB12A9"/>
    <w:rsid w:val="00EB206E"/>
    <w:rsid w:val="00EB2AB3"/>
    <w:rsid w:val="00EB3610"/>
    <w:rsid w:val="00EB6131"/>
    <w:rsid w:val="00EB6771"/>
    <w:rsid w:val="00EB6989"/>
    <w:rsid w:val="00EB6B90"/>
    <w:rsid w:val="00EB70E3"/>
    <w:rsid w:val="00EB718B"/>
    <w:rsid w:val="00EB77A0"/>
    <w:rsid w:val="00EB7CFF"/>
    <w:rsid w:val="00EC0816"/>
    <w:rsid w:val="00EC0C1E"/>
    <w:rsid w:val="00EC1000"/>
    <w:rsid w:val="00EC1DBA"/>
    <w:rsid w:val="00EC239B"/>
    <w:rsid w:val="00EC413F"/>
    <w:rsid w:val="00EC4CAD"/>
    <w:rsid w:val="00EC4CB6"/>
    <w:rsid w:val="00EC5CD2"/>
    <w:rsid w:val="00EC5E75"/>
    <w:rsid w:val="00EC62BA"/>
    <w:rsid w:val="00EC7B59"/>
    <w:rsid w:val="00ED06FB"/>
    <w:rsid w:val="00ED1189"/>
    <w:rsid w:val="00ED26AB"/>
    <w:rsid w:val="00ED2993"/>
    <w:rsid w:val="00ED2C50"/>
    <w:rsid w:val="00ED405F"/>
    <w:rsid w:val="00ED4E54"/>
    <w:rsid w:val="00ED6558"/>
    <w:rsid w:val="00ED660F"/>
    <w:rsid w:val="00ED6796"/>
    <w:rsid w:val="00ED6E79"/>
    <w:rsid w:val="00ED7B2C"/>
    <w:rsid w:val="00EE0996"/>
    <w:rsid w:val="00EE1444"/>
    <w:rsid w:val="00EE14E8"/>
    <w:rsid w:val="00EE17B1"/>
    <w:rsid w:val="00EE246D"/>
    <w:rsid w:val="00EE331D"/>
    <w:rsid w:val="00EE6056"/>
    <w:rsid w:val="00EE61AF"/>
    <w:rsid w:val="00EE6BCD"/>
    <w:rsid w:val="00EE6BDA"/>
    <w:rsid w:val="00EF03AD"/>
    <w:rsid w:val="00EF13BC"/>
    <w:rsid w:val="00EF16CA"/>
    <w:rsid w:val="00EF1A25"/>
    <w:rsid w:val="00EF3A78"/>
    <w:rsid w:val="00EF3F04"/>
    <w:rsid w:val="00EF4DAC"/>
    <w:rsid w:val="00EF5C29"/>
    <w:rsid w:val="00F0224D"/>
    <w:rsid w:val="00F0291E"/>
    <w:rsid w:val="00F03567"/>
    <w:rsid w:val="00F041D4"/>
    <w:rsid w:val="00F04B9E"/>
    <w:rsid w:val="00F05978"/>
    <w:rsid w:val="00F07670"/>
    <w:rsid w:val="00F079D4"/>
    <w:rsid w:val="00F101DA"/>
    <w:rsid w:val="00F109EB"/>
    <w:rsid w:val="00F10DAE"/>
    <w:rsid w:val="00F1200A"/>
    <w:rsid w:val="00F122A3"/>
    <w:rsid w:val="00F126D4"/>
    <w:rsid w:val="00F12A12"/>
    <w:rsid w:val="00F14539"/>
    <w:rsid w:val="00F1467A"/>
    <w:rsid w:val="00F14898"/>
    <w:rsid w:val="00F1517F"/>
    <w:rsid w:val="00F164E4"/>
    <w:rsid w:val="00F22F19"/>
    <w:rsid w:val="00F24100"/>
    <w:rsid w:val="00F26254"/>
    <w:rsid w:val="00F269A8"/>
    <w:rsid w:val="00F304D8"/>
    <w:rsid w:val="00F33F68"/>
    <w:rsid w:val="00F34CBB"/>
    <w:rsid w:val="00F35496"/>
    <w:rsid w:val="00F3598A"/>
    <w:rsid w:val="00F359C8"/>
    <w:rsid w:val="00F3769C"/>
    <w:rsid w:val="00F376B2"/>
    <w:rsid w:val="00F378FC"/>
    <w:rsid w:val="00F37F82"/>
    <w:rsid w:val="00F40266"/>
    <w:rsid w:val="00F40B91"/>
    <w:rsid w:val="00F41ED9"/>
    <w:rsid w:val="00F449D9"/>
    <w:rsid w:val="00F44F1B"/>
    <w:rsid w:val="00F45A11"/>
    <w:rsid w:val="00F467D1"/>
    <w:rsid w:val="00F473D6"/>
    <w:rsid w:val="00F475B7"/>
    <w:rsid w:val="00F47714"/>
    <w:rsid w:val="00F5078F"/>
    <w:rsid w:val="00F50C69"/>
    <w:rsid w:val="00F5456F"/>
    <w:rsid w:val="00F55675"/>
    <w:rsid w:val="00F56531"/>
    <w:rsid w:val="00F56568"/>
    <w:rsid w:val="00F57003"/>
    <w:rsid w:val="00F570C3"/>
    <w:rsid w:val="00F60375"/>
    <w:rsid w:val="00F6166C"/>
    <w:rsid w:val="00F617C7"/>
    <w:rsid w:val="00F618E6"/>
    <w:rsid w:val="00F61D3A"/>
    <w:rsid w:val="00F625BF"/>
    <w:rsid w:val="00F62801"/>
    <w:rsid w:val="00F62939"/>
    <w:rsid w:val="00F62B45"/>
    <w:rsid w:val="00F633E1"/>
    <w:rsid w:val="00F636FB"/>
    <w:rsid w:val="00F6390C"/>
    <w:rsid w:val="00F63F46"/>
    <w:rsid w:val="00F640A2"/>
    <w:rsid w:val="00F64CCC"/>
    <w:rsid w:val="00F65447"/>
    <w:rsid w:val="00F654A8"/>
    <w:rsid w:val="00F65DF9"/>
    <w:rsid w:val="00F6602C"/>
    <w:rsid w:val="00F66491"/>
    <w:rsid w:val="00F66656"/>
    <w:rsid w:val="00F667E9"/>
    <w:rsid w:val="00F67207"/>
    <w:rsid w:val="00F673C4"/>
    <w:rsid w:val="00F67E29"/>
    <w:rsid w:val="00F700FA"/>
    <w:rsid w:val="00F70DAD"/>
    <w:rsid w:val="00F70FA4"/>
    <w:rsid w:val="00F7147F"/>
    <w:rsid w:val="00F74034"/>
    <w:rsid w:val="00F74627"/>
    <w:rsid w:val="00F74A7F"/>
    <w:rsid w:val="00F75063"/>
    <w:rsid w:val="00F75BB4"/>
    <w:rsid w:val="00F75E6F"/>
    <w:rsid w:val="00F76B78"/>
    <w:rsid w:val="00F8143E"/>
    <w:rsid w:val="00F82136"/>
    <w:rsid w:val="00F82552"/>
    <w:rsid w:val="00F828FB"/>
    <w:rsid w:val="00F82C75"/>
    <w:rsid w:val="00F84114"/>
    <w:rsid w:val="00F8449D"/>
    <w:rsid w:val="00F852D7"/>
    <w:rsid w:val="00F85478"/>
    <w:rsid w:val="00F856B0"/>
    <w:rsid w:val="00F86448"/>
    <w:rsid w:val="00F868DB"/>
    <w:rsid w:val="00F87193"/>
    <w:rsid w:val="00F90753"/>
    <w:rsid w:val="00F93B4D"/>
    <w:rsid w:val="00F94263"/>
    <w:rsid w:val="00F94592"/>
    <w:rsid w:val="00F950D7"/>
    <w:rsid w:val="00F95916"/>
    <w:rsid w:val="00F96150"/>
    <w:rsid w:val="00F967B7"/>
    <w:rsid w:val="00FA2114"/>
    <w:rsid w:val="00FA2A2E"/>
    <w:rsid w:val="00FA3449"/>
    <w:rsid w:val="00FA4775"/>
    <w:rsid w:val="00FA4D39"/>
    <w:rsid w:val="00FA69A2"/>
    <w:rsid w:val="00FA6F92"/>
    <w:rsid w:val="00FA73B4"/>
    <w:rsid w:val="00FB0406"/>
    <w:rsid w:val="00FB2A29"/>
    <w:rsid w:val="00FB362F"/>
    <w:rsid w:val="00FB37F6"/>
    <w:rsid w:val="00FB46C6"/>
    <w:rsid w:val="00FB5A47"/>
    <w:rsid w:val="00FB721C"/>
    <w:rsid w:val="00FC1837"/>
    <w:rsid w:val="00FC1909"/>
    <w:rsid w:val="00FC2003"/>
    <w:rsid w:val="00FC2300"/>
    <w:rsid w:val="00FC2552"/>
    <w:rsid w:val="00FC2D5D"/>
    <w:rsid w:val="00FC522E"/>
    <w:rsid w:val="00FC53CB"/>
    <w:rsid w:val="00FC571A"/>
    <w:rsid w:val="00FC6EBE"/>
    <w:rsid w:val="00FC7119"/>
    <w:rsid w:val="00FD0FF1"/>
    <w:rsid w:val="00FD1254"/>
    <w:rsid w:val="00FD1EA7"/>
    <w:rsid w:val="00FD2765"/>
    <w:rsid w:val="00FD3482"/>
    <w:rsid w:val="00FD38E0"/>
    <w:rsid w:val="00FD59C2"/>
    <w:rsid w:val="00FE00E1"/>
    <w:rsid w:val="00FE05BE"/>
    <w:rsid w:val="00FE12E1"/>
    <w:rsid w:val="00FE224F"/>
    <w:rsid w:val="00FE2591"/>
    <w:rsid w:val="00FE261D"/>
    <w:rsid w:val="00FE339B"/>
    <w:rsid w:val="00FE3D4F"/>
    <w:rsid w:val="00FE4578"/>
    <w:rsid w:val="00FE55A7"/>
    <w:rsid w:val="00FE5E23"/>
    <w:rsid w:val="00FE5F2C"/>
    <w:rsid w:val="00FE6A4D"/>
    <w:rsid w:val="00FF093C"/>
    <w:rsid w:val="00FF182D"/>
    <w:rsid w:val="00FF28CC"/>
    <w:rsid w:val="00FF2C9E"/>
    <w:rsid w:val="00FF3012"/>
    <w:rsid w:val="00FF303E"/>
    <w:rsid w:val="00FF3BA2"/>
    <w:rsid w:val="00FF4795"/>
    <w:rsid w:val="00FF6BF1"/>
    <w:rsid w:val="00F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65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31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F0224D"/>
    <w:pPr>
      <w:spacing w:before="240" w:after="24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224D"/>
    <w:rPr>
      <w:color w:val="232322"/>
      <w:u w:val="single"/>
    </w:rPr>
  </w:style>
  <w:style w:type="paragraph" w:styleId="a4">
    <w:name w:val="Normal (Web)"/>
    <w:basedOn w:val="a"/>
    <w:rsid w:val="00F0224D"/>
    <w:pPr>
      <w:spacing w:after="240" w:line="336" w:lineRule="atLeast"/>
    </w:pPr>
  </w:style>
  <w:style w:type="character" w:styleId="a5">
    <w:name w:val="Strong"/>
    <w:basedOn w:val="a0"/>
    <w:uiPriority w:val="22"/>
    <w:qFormat/>
    <w:rsid w:val="00F0224D"/>
    <w:rPr>
      <w:b/>
      <w:bCs/>
    </w:rPr>
  </w:style>
  <w:style w:type="paragraph" w:styleId="a6">
    <w:name w:val="Balloon Text"/>
    <w:basedOn w:val="a"/>
    <w:semiHidden/>
    <w:rsid w:val="00E55D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63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777FB6"/>
    <w:rPr>
      <w:rFonts w:ascii="Times New Roman" w:hAnsi="Times New Roman" w:cs="Times New Roman" w:hint="default"/>
      <w:b/>
      <w:bCs/>
      <w:color w:val="000000"/>
    </w:rPr>
  </w:style>
  <w:style w:type="paragraph" w:customStyle="1" w:styleId="Default">
    <w:name w:val="Default"/>
    <w:rsid w:val="00F122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z1">
    <w:name w:val="abz1"/>
    <w:basedOn w:val="a"/>
    <w:rsid w:val="00453739"/>
    <w:pPr>
      <w:spacing w:before="100" w:beforeAutospacing="1" w:after="100" w:afterAutospacing="1"/>
    </w:pPr>
  </w:style>
  <w:style w:type="character" w:customStyle="1" w:styleId="st">
    <w:name w:val="st"/>
    <w:basedOn w:val="a0"/>
    <w:rsid w:val="00EF1A25"/>
  </w:style>
  <w:style w:type="character" w:styleId="a8">
    <w:name w:val="Emphasis"/>
    <w:basedOn w:val="a0"/>
    <w:qFormat/>
    <w:rsid w:val="00EF1A25"/>
    <w:rPr>
      <w:i/>
      <w:iCs/>
    </w:rPr>
  </w:style>
  <w:style w:type="paragraph" w:customStyle="1" w:styleId="OsnTxt">
    <w:name w:val="OsnTxt"/>
    <w:rsid w:val="00A057A7"/>
    <w:pPr>
      <w:spacing w:line="280" w:lineRule="exact"/>
      <w:ind w:firstLine="794"/>
      <w:jc w:val="both"/>
    </w:pPr>
    <w:rPr>
      <w:rFonts w:ascii="Arial" w:hAnsi="Arial"/>
    </w:rPr>
  </w:style>
  <w:style w:type="paragraph" w:customStyle="1" w:styleId="1">
    <w:name w:val="Обычный1"/>
    <w:rsid w:val="00A057A7"/>
    <w:pPr>
      <w:widowControl w:val="0"/>
    </w:pPr>
  </w:style>
  <w:style w:type="paragraph" w:styleId="a9">
    <w:name w:val="List Paragraph"/>
    <w:basedOn w:val="a"/>
    <w:uiPriority w:val="34"/>
    <w:qFormat/>
    <w:rsid w:val="00F673C4"/>
    <w:pPr>
      <w:ind w:left="720"/>
      <w:contextualSpacing/>
    </w:pPr>
  </w:style>
  <w:style w:type="paragraph" w:styleId="aa">
    <w:name w:val="header"/>
    <w:basedOn w:val="a"/>
    <w:link w:val="ab"/>
    <w:rsid w:val="007B5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B518B"/>
    <w:rPr>
      <w:sz w:val="24"/>
      <w:szCs w:val="24"/>
    </w:rPr>
  </w:style>
  <w:style w:type="paragraph" w:styleId="ac">
    <w:name w:val="footer"/>
    <w:basedOn w:val="a"/>
    <w:link w:val="ad"/>
    <w:rsid w:val="007B5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B518B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31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445">
          <w:marLeft w:val="0"/>
          <w:marRight w:val="0"/>
          <w:marTop w:val="0"/>
          <w:marBottom w:val="0"/>
          <w:divBdr>
            <w:top w:val="single" w:sz="4" w:space="0" w:color="74B513"/>
            <w:left w:val="single" w:sz="4" w:space="0" w:color="74B513"/>
            <w:bottom w:val="single" w:sz="2" w:space="0" w:color="74B513"/>
            <w:right w:val="single" w:sz="4" w:space="0" w:color="74B513"/>
          </w:divBdr>
          <w:divsChild>
            <w:div w:id="8846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675">
          <w:marLeft w:val="0"/>
          <w:marRight w:val="0"/>
          <w:marTop w:val="0"/>
          <w:marBottom w:val="0"/>
          <w:divBdr>
            <w:top w:val="single" w:sz="6" w:space="0" w:color="74B513"/>
            <w:left w:val="single" w:sz="6" w:space="0" w:color="74B513"/>
            <w:bottom w:val="single" w:sz="2" w:space="0" w:color="74B513"/>
            <w:right w:val="single" w:sz="6" w:space="0" w:color="74B513"/>
          </w:divBdr>
          <w:divsChild>
            <w:div w:id="13105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271">
          <w:marLeft w:val="0"/>
          <w:marRight w:val="0"/>
          <w:marTop w:val="0"/>
          <w:marBottom w:val="0"/>
          <w:divBdr>
            <w:top w:val="single" w:sz="4" w:space="0" w:color="74B513"/>
            <w:left w:val="single" w:sz="4" w:space="0" w:color="74B513"/>
            <w:bottom w:val="single" w:sz="2" w:space="0" w:color="74B513"/>
            <w:right w:val="single" w:sz="4" w:space="0" w:color="74B513"/>
          </w:divBdr>
          <w:divsChild>
            <w:div w:id="816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4398">
          <w:marLeft w:val="0"/>
          <w:marRight w:val="0"/>
          <w:marTop w:val="0"/>
          <w:marBottom w:val="0"/>
          <w:divBdr>
            <w:top w:val="single" w:sz="6" w:space="0" w:color="74B513"/>
            <w:left w:val="single" w:sz="6" w:space="0" w:color="74B513"/>
            <w:bottom w:val="single" w:sz="2" w:space="0" w:color="74B513"/>
            <w:right w:val="single" w:sz="6" w:space="0" w:color="74B513"/>
          </w:divBdr>
          <w:divsChild>
            <w:div w:id="5174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869">
          <w:marLeft w:val="0"/>
          <w:marRight w:val="0"/>
          <w:marTop w:val="0"/>
          <w:marBottom w:val="0"/>
          <w:divBdr>
            <w:top w:val="single" w:sz="6" w:space="0" w:color="74B513"/>
            <w:left w:val="single" w:sz="6" w:space="0" w:color="74B513"/>
            <w:bottom w:val="single" w:sz="2" w:space="0" w:color="74B513"/>
            <w:right w:val="single" w:sz="6" w:space="0" w:color="74B513"/>
          </w:divBdr>
          <w:divsChild>
            <w:div w:id="10751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566">
          <w:marLeft w:val="0"/>
          <w:marRight w:val="0"/>
          <w:marTop w:val="0"/>
          <w:marBottom w:val="0"/>
          <w:divBdr>
            <w:top w:val="single" w:sz="6" w:space="0" w:color="74B513"/>
            <w:left w:val="single" w:sz="6" w:space="0" w:color="74B513"/>
            <w:bottom w:val="single" w:sz="2" w:space="0" w:color="74B513"/>
            <w:right w:val="single" w:sz="6" w:space="0" w:color="74B513"/>
          </w:divBdr>
          <w:divsChild>
            <w:div w:id="1905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.kz/analytics/article/16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n.kz/analytics/article/162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2007-A422-48DA-B3ED-B05039FA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цен на рынке вторичного жилья г</vt:lpstr>
    </vt:vector>
  </TitlesOfParts>
  <Company>Ned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цен на рынке вторичного жилья г</dc:title>
  <dc:subject/>
  <dc:creator>Misha</dc:creator>
  <cp:keywords/>
  <dc:description/>
  <cp:lastModifiedBy>Analitik</cp:lastModifiedBy>
  <cp:revision>2</cp:revision>
  <cp:lastPrinted>2010-09-02T08:44:00Z</cp:lastPrinted>
  <dcterms:created xsi:type="dcterms:W3CDTF">2014-03-18T08:50:00Z</dcterms:created>
  <dcterms:modified xsi:type="dcterms:W3CDTF">2014-03-18T08:50:00Z</dcterms:modified>
</cp:coreProperties>
</file>