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9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6E3D" w14:textId="584C6B87" w:rsidR="00A46A02" w:rsidRDefault="000E7AD4" w:rsidP="00043752">
      <w:pPr>
        <w:spacing w:before="120"/>
        <w:ind w:left="-284" w:right="54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КРАТКИЙ </w:t>
      </w:r>
      <w:r w:rsidR="00A46A02" w:rsidRPr="00D15D72">
        <w:rPr>
          <w:rFonts w:cs="Arial"/>
          <w:b/>
          <w:sz w:val="24"/>
          <w:szCs w:val="24"/>
        </w:rPr>
        <w:t>ОБЗОР ПЕРВИЧНОГО РЫНКА ЖИЛОЙ НЕДВИЖИМОСТИ Г.</w:t>
      </w:r>
      <w:r>
        <w:rPr>
          <w:rFonts w:cs="Arial"/>
          <w:b/>
          <w:sz w:val="24"/>
          <w:szCs w:val="24"/>
        </w:rPr>
        <w:t xml:space="preserve"> СУРГУТА</w:t>
      </w:r>
      <w:r w:rsidR="00A46A02" w:rsidRPr="00D15D72">
        <w:rPr>
          <w:rFonts w:cs="Arial"/>
          <w:b/>
          <w:sz w:val="24"/>
          <w:szCs w:val="24"/>
        </w:rPr>
        <w:t xml:space="preserve"> ЗА </w:t>
      </w:r>
      <w:r w:rsidR="00C657DE">
        <w:rPr>
          <w:rFonts w:cs="Arial"/>
          <w:b/>
          <w:sz w:val="24"/>
          <w:szCs w:val="24"/>
        </w:rPr>
        <w:t>ЯНВА</w:t>
      </w:r>
      <w:r w:rsidR="00341532">
        <w:rPr>
          <w:rFonts w:cs="Arial"/>
          <w:b/>
          <w:sz w:val="24"/>
          <w:szCs w:val="24"/>
        </w:rPr>
        <w:t>РЬ</w:t>
      </w:r>
      <w:r w:rsidR="00A46A02" w:rsidRPr="00D15D72">
        <w:rPr>
          <w:rFonts w:cs="Arial"/>
          <w:b/>
          <w:sz w:val="24"/>
          <w:szCs w:val="24"/>
        </w:rPr>
        <w:t xml:space="preserve"> 201</w:t>
      </w:r>
      <w:r w:rsidR="00C657DE">
        <w:rPr>
          <w:rFonts w:cs="Arial"/>
          <w:b/>
          <w:sz w:val="24"/>
          <w:szCs w:val="24"/>
        </w:rPr>
        <w:t>9</w:t>
      </w:r>
      <w:r w:rsidR="0021097A">
        <w:rPr>
          <w:rFonts w:cs="Arial"/>
          <w:b/>
          <w:sz w:val="24"/>
          <w:szCs w:val="24"/>
        </w:rPr>
        <w:t xml:space="preserve"> </w:t>
      </w:r>
      <w:r w:rsidR="00A46A02" w:rsidRPr="00D15D72">
        <w:rPr>
          <w:rFonts w:cs="Arial"/>
          <w:b/>
          <w:sz w:val="24"/>
          <w:szCs w:val="24"/>
        </w:rPr>
        <w:t>Г.</w:t>
      </w:r>
      <w:r w:rsidR="00A46A02" w:rsidRPr="00D15D72">
        <w:rPr>
          <w:rStyle w:val="a6"/>
          <w:rFonts w:cs="Arial"/>
          <w:b/>
          <w:sz w:val="24"/>
          <w:szCs w:val="24"/>
        </w:rPr>
        <w:footnoteReference w:id="1"/>
      </w:r>
    </w:p>
    <w:p w14:paraId="06C605CB" w14:textId="77777777" w:rsidR="00EC674E" w:rsidRDefault="00EC674E" w:rsidP="00EC674E">
      <w:pPr>
        <w:spacing w:after="0"/>
        <w:ind w:left="-284" w:right="543"/>
        <w:jc w:val="center"/>
        <w:rPr>
          <w:rFonts w:cs="Arial"/>
          <w:b/>
          <w:sz w:val="24"/>
          <w:szCs w:val="24"/>
        </w:rPr>
      </w:pPr>
    </w:p>
    <w:p w14:paraId="7BBD03F5" w14:textId="77777777" w:rsidR="006B7405" w:rsidRPr="0091193C" w:rsidRDefault="00923C78" w:rsidP="00833F2D">
      <w:pPr>
        <w:spacing w:before="120"/>
        <w:ind w:left="-567" w:right="543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FB0E7DB" wp14:editId="50BBAED3">
            <wp:extent cx="7560797" cy="4850296"/>
            <wp:effectExtent l="0" t="0" r="2540" b="7620"/>
            <wp:docPr id="20" name="Рисунок 2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0"/>
                    <a:stretch/>
                  </pic:blipFill>
                  <pic:spPr bwMode="auto">
                    <a:xfrm>
                      <a:off x="0" y="0"/>
                      <a:ext cx="7570383" cy="485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DBA21" w14:textId="77777777" w:rsidR="008820AE" w:rsidRPr="0091193C" w:rsidRDefault="00067C24" w:rsidP="00043752">
      <w:pPr>
        <w:ind w:right="543"/>
        <w:outlineLvl w:val="0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91193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     </w:t>
      </w:r>
    </w:p>
    <w:p w14:paraId="49EA3BA9" w14:textId="77777777" w:rsidR="00A1779F" w:rsidRPr="00C26A7F" w:rsidRDefault="00A46A02" w:rsidP="00043752">
      <w:pPr>
        <w:ind w:right="543"/>
        <w:outlineLvl w:val="0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C26A7F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ОСНОВНЫЕ ВЫВОДЫ</w:t>
      </w:r>
    </w:p>
    <w:p w14:paraId="39FF9AA9" w14:textId="77777777" w:rsidR="008820AE" w:rsidRPr="00C26A7F" w:rsidRDefault="008820AE" w:rsidP="00043752">
      <w:pPr>
        <w:spacing w:after="0" w:line="240" w:lineRule="auto"/>
        <w:ind w:right="543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p w14:paraId="1DDD1E30" w14:textId="7938CF75" w:rsidR="00DC6CC9" w:rsidRPr="00DA0F28" w:rsidRDefault="001302AE" w:rsidP="000437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93" w:right="543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Объем предложения на первичном рынке жилой недвижимости в </w:t>
      </w:r>
      <w:r w:rsidR="00766B92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г. Сургут</w:t>
      </w:r>
      <w:r w:rsidR="00F8593C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е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в </w:t>
      </w:r>
      <w:r w:rsidR="00C657DE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январе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201</w:t>
      </w:r>
      <w:r w:rsidR="00FE798B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9</w:t>
      </w:r>
      <w:r w:rsidR="00495D54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г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.</w:t>
      </w:r>
      <w:r w:rsidR="00805274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составил </w:t>
      </w:r>
      <w:r w:rsidR="00FE798B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1 82</w:t>
      </w:r>
      <w:r w:rsidR="00280B6D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1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объект</w:t>
      </w:r>
      <w:r w:rsidR="00FE798B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а</w:t>
      </w:r>
      <w:r w:rsidR="002C19E8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;</w:t>
      </w:r>
    </w:p>
    <w:p w14:paraId="46DBD447" w14:textId="6F988028" w:rsidR="00DC6CC9" w:rsidRPr="00DA0F28" w:rsidRDefault="00ED4209" w:rsidP="000437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93" w:right="543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Л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идер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а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м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и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по предложению 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являются 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однокомнатные 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и двухкомнатные 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квартиры, большую часть первичного рынка недвижимости занимают именно они (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4</w:t>
      </w:r>
      <w:r w:rsidR="00B309F6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7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,</w:t>
      </w:r>
      <w:r w:rsidR="00B309F6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7</w:t>
      </w:r>
      <w:r w:rsidR="00062BA3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8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% и 4</w:t>
      </w:r>
      <w:r w:rsidR="00B309F6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3</w:t>
      </w:r>
      <w:r w:rsidR="00E007E0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% соответственно</w:t>
      </w:r>
      <w:r w:rsidR="001302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)</w:t>
      </w:r>
      <w:r w:rsidR="00DC6CC9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;</w:t>
      </w:r>
    </w:p>
    <w:p w14:paraId="7A6B9483" w14:textId="486913FC" w:rsidR="007E0449" w:rsidRPr="00DA0F28" w:rsidRDefault="007E0449" w:rsidP="0084077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543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Удельная цена предложения за </w:t>
      </w:r>
      <w:r w:rsidR="00C657DE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январь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201</w:t>
      </w:r>
      <w:r w:rsidR="00036DA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9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г. </w:t>
      </w:r>
      <w:r w:rsidR="005105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выросла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по сравнению с прошлым месяцем на </w:t>
      </w:r>
      <w:r w:rsidR="00DA0F28" w:rsidRPr="00DA0F28">
        <w:rPr>
          <w:b/>
          <w:sz w:val="24"/>
          <w:szCs w:val="24"/>
        </w:rPr>
        <w:t xml:space="preserve">1 </w:t>
      </w:r>
      <w:r w:rsidR="00036DAC">
        <w:rPr>
          <w:b/>
          <w:sz w:val="24"/>
          <w:szCs w:val="24"/>
        </w:rPr>
        <w:t>478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руб. (</w:t>
      </w:r>
      <w:r w:rsidR="005105A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+</w:t>
      </w:r>
      <w:r w:rsidR="00DA0F28" w:rsidRPr="00DA0F28">
        <w:rPr>
          <w:b/>
          <w:sz w:val="24"/>
          <w:szCs w:val="24"/>
        </w:rPr>
        <w:t>2,</w:t>
      </w:r>
      <w:r w:rsidR="00036DAC">
        <w:rPr>
          <w:b/>
          <w:sz w:val="24"/>
          <w:szCs w:val="24"/>
        </w:rPr>
        <w:t>13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%) и составила </w:t>
      </w:r>
      <w:r w:rsidR="00036DAC">
        <w:rPr>
          <w:b/>
          <w:sz w:val="24"/>
          <w:szCs w:val="24"/>
        </w:rPr>
        <w:t>70 918</w:t>
      </w:r>
      <w:r w:rsidR="00DA0F28" w:rsidRPr="00DA0F28">
        <w:rPr>
          <w:b/>
          <w:sz w:val="24"/>
          <w:szCs w:val="24"/>
        </w:rPr>
        <w:t xml:space="preserve"> 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руб./кв. м. По сравнению с аналогичным периодом прошлого года цена за квадратный метр выросла </w:t>
      </w:r>
      <w:r w:rsidR="00036DAC" w:rsidRPr="00036DAC">
        <w:rPr>
          <w:b/>
          <w:noProof/>
          <w:sz w:val="24"/>
          <w:szCs w:val="24"/>
          <w:lang w:eastAsia="ru-RU"/>
        </w:rPr>
        <w:t>на 9 080 руб./кв. м или на 14,68%.</w:t>
      </w:r>
    </w:p>
    <w:p w14:paraId="0C2D54F0" w14:textId="77777777" w:rsidR="00276308" w:rsidRPr="00DA0F28" w:rsidRDefault="00766B92" w:rsidP="0004375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993" w:right="543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Минимальная удельная цена</w:t>
      </w:r>
      <w:r w:rsidR="00EE6FB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в анализируемом периоде</w:t>
      </w:r>
      <w:r w:rsidR="00227537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представлена в С</w:t>
      </w:r>
      <w:r w:rsidR="00E2259C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еверо</w:t>
      </w:r>
      <w:r w:rsidR="00EE6FBE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-Восточном</w:t>
      </w:r>
      <w:r w:rsidR="00E2259C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районе города </w:t>
      </w:r>
      <w:r w:rsidR="00E2259C" w:rsidRPr="00036DA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– </w:t>
      </w:r>
      <w:r w:rsidR="00036DAC" w:rsidRPr="00036DAC">
        <w:rPr>
          <w:b/>
          <w:sz w:val="24"/>
          <w:szCs w:val="24"/>
        </w:rPr>
        <w:t xml:space="preserve">65 016 </w:t>
      </w:r>
      <w:r w:rsidR="00220236" w:rsidRPr="00036DA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руб</w:t>
      </w:r>
      <w:r w:rsidR="00220236" w:rsidRPr="00DA0F28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./кв. м.</w:t>
      </w:r>
    </w:p>
    <w:p w14:paraId="42202BAB" w14:textId="77777777" w:rsidR="00276308" w:rsidRPr="0091193C" w:rsidRDefault="00276308" w:rsidP="00043752">
      <w:pPr>
        <w:spacing w:after="0" w:line="240" w:lineRule="auto"/>
        <w:ind w:right="543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p w14:paraId="6738069A" w14:textId="77777777" w:rsidR="00925516" w:rsidRPr="0091193C" w:rsidRDefault="00A816FA" w:rsidP="0091193C">
      <w:pPr>
        <w:pStyle w:val="a3"/>
        <w:numPr>
          <w:ilvl w:val="0"/>
          <w:numId w:val="4"/>
        </w:numPr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91193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br w:type="page"/>
      </w:r>
      <w:r w:rsidR="00925516" w:rsidRPr="0091193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lastRenderedPageBreak/>
        <w:t xml:space="preserve">Анализ предложения на первичном рынке г. Сургута за </w:t>
      </w:r>
      <w:r w:rsidR="00C657DE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январь</w:t>
      </w:r>
      <w:r w:rsidR="00067D18" w:rsidRPr="0091193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657DE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2019</w:t>
      </w:r>
      <w:r w:rsidR="00925516" w:rsidRPr="0091193C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6B6226B9" w14:textId="259D6624" w:rsidR="00452145" w:rsidRDefault="004D0370" w:rsidP="00043752">
      <w:pPr>
        <w:spacing w:after="0" w:line="240" w:lineRule="auto"/>
        <w:ind w:right="5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657DE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2019</w:t>
      </w:r>
      <w:r>
        <w:rPr>
          <w:sz w:val="24"/>
          <w:szCs w:val="24"/>
        </w:rPr>
        <w:t>г. о</w:t>
      </w:r>
      <w:r w:rsidR="009A6F8F">
        <w:rPr>
          <w:sz w:val="24"/>
          <w:szCs w:val="24"/>
        </w:rPr>
        <w:t>бъем пре</w:t>
      </w:r>
      <w:r w:rsidR="002C19E8">
        <w:rPr>
          <w:sz w:val="24"/>
          <w:szCs w:val="24"/>
        </w:rPr>
        <w:t>дложения</w:t>
      </w:r>
      <w:r w:rsidR="00CB55D9">
        <w:rPr>
          <w:sz w:val="24"/>
          <w:szCs w:val="24"/>
        </w:rPr>
        <w:t xml:space="preserve"> </w:t>
      </w:r>
      <w:r w:rsidR="002C19E8">
        <w:rPr>
          <w:sz w:val="24"/>
          <w:szCs w:val="24"/>
        </w:rPr>
        <w:t>на первичном рынке жи</w:t>
      </w:r>
      <w:r w:rsidR="00067D18">
        <w:rPr>
          <w:sz w:val="24"/>
          <w:szCs w:val="24"/>
        </w:rPr>
        <w:t>лой не</w:t>
      </w:r>
      <w:r w:rsidR="00334843">
        <w:rPr>
          <w:sz w:val="24"/>
          <w:szCs w:val="24"/>
        </w:rPr>
        <w:t>движимости</w:t>
      </w:r>
      <w:r w:rsidR="00303330">
        <w:rPr>
          <w:sz w:val="24"/>
          <w:szCs w:val="24"/>
        </w:rPr>
        <w:t xml:space="preserve"> в </w:t>
      </w:r>
      <w:r w:rsidR="00766B92">
        <w:rPr>
          <w:sz w:val="24"/>
          <w:szCs w:val="24"/>
        </w:rPr>
        <w:t>г. Сургут</w:t>
      </w:r>
      <w:r w:rsidR="00E11080">
        <w:rPr>
          <w:sz w:val="24"/>
          <w:szCs w:val="24"/>
        </w:rPr>
        <w:t>е</w:t>
      </w:r>
      <w:r w:rsidR="00CB55D9">
        <w:rPr>
          <w:sz w:val="24"/>
          <w:szCs w:val="24"/>
        </w:rPr>
        <w:t xml:space="preserve"> составил</w:t>
      </w:r>
      <w:r w:rsidR="009A6F8F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1 82</w:t>
      </w:r>
      <w:r w:rsidR="00280B6D">
        <w:rPr>
          <w:sz w:val="24"/>
          <w:szCs w:val="24"/>
        </w:rPr>
        <w:t>1</w:t>
      </w:r>
      <w:r w:rsidR="009A6F8F">
        <w:rPr>
          <w:sz w:val="24"/>
          <w:szCs w:val="24"/>
        </w:rPr>
        <w:t xml:space="preserve"> </w:t>
      </w:r>
      <w:r w:rsidR="00341532">
        <w:rPr>
          <w:sz w:val="24"/>
          <w:szCs w:val="24"/>
        </w:rPr>
        <w:t>объект</w:t>
      </w:r>
      <w:r w:rsidR="00C657DE">
        <w:rPr>
          <w:sz w:val="24"/>
          <w:szCs w:val="24"/>
        </w:rPr>
        <w:t>а</w:t>
      </w:r>
      <w:r w:rsidR="009A6F8F">
        <w:rPr>
          <w:sz w:val="24"/>
          <w:szCs w:val="24"/>
        </w:rPr>
        <w:t>.</w:t>
      </w:r>
    </w:p>
    <w:p w14:paraId="2F746CD0" w14:textId="73C9D477" w:rsidR="005015F5" w:rsidRDefault="007037F5" w:rsidP="0075799D">
      <w:pPr>
        <w:spacing w:after="0" w:line="240" w:lineRule="auto"/>
        <w:ind w:right="5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Около</w:t>
      </w:r>
      <w:r w:rsidR="00833F2D">
        <w:rPr>
          <w:sz w:val="24"/>
          <w:szCs w:val="24"/>
        </w:rPr>
        <w:t xml:space="preserve"> половины объема занимают</w:t>
      </w:r>
      <w:r w:rsidR="0075799D">
        <w:rPr>
          <w:sz w:val="24"/>
          <w:szCs w:val="24"/>
        </w:rPr>
        <w:t xml:space="preserve"> однокомнатны</w:t>
      </w:r>
      <w:r w:rsidR="00833F2D">
        <w:rPr>
          <w:sz w:val="24"/>
          <w:szCs w:val="24"/>
        </w:rPr>
        <w:t>е</w:t>
      </w:r>
      <w:r w:rsidR="0075799D">
        <w:rPr>
          <w:sz w:val="24"/>
          <w:szCs w:val="24"/>
        </w:rPr>
        <w:t xml:space="preserve"> квартир</w:t>
      </w:r>
      <w:r w:rsidR="00833F2D">
        <w:rPr>
          <w:sz w:val="24"/>
          <w:szCs w:val="24"/>
        </w:rPr>
        <w:t>ы (</w:t>
      </w:r>
      <w:r>
        <w:rPr>
          <w:sz w:val="24"/>
          <w:szCs w:val="24"/>
        </w:rPr>
        <w:t>4</w:t>
      </w:r>
      <w:r w:rsidR="00EA60E8">
        <w:rPr>
          <w:sz w:val="24"/>
          <w:szCs w:val="24"/>
        </w:rPr>
        <w:t>7</w:t>
      </w:r>
      <w:r w:rsidR="00833F2D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062BA3">
        <w:rPr>
          <w:sz w:val="24"/>
          <w:szCs w:val="24"/>
        </w:rPr>
        <w:t>8</w:t>
      </w:r>
      <w:r w:rsidR="00833F2D">
        <w:rPr>
          <w:sz w:val="24"/>
          <w:szCs w:val="24"/>
        </w:rPr>
        <w:t>%)</w:t>
      </w:r>
      <w:r w:rsidR="00B65491">
        <w:rPr>
          <w:sz w:val="24"/>
          <w:szCs w:val="24"/>
        </w:rPr>
        <w:t xml:space="preserve">, </w:t>
      </w:r>
      <w:r w:rsidR="0091102E">
        <w:rPr>
          <w:sz w:val="24"/>
          <w:szCs w:val="24"/>
        </w:rPr>
        <w:t>д</w:t>
      </w:r>
      <w:r w:rsidR="00303330">
        <w:rPr>
          <w:sz w:val="24"/>
          <w:szCs w:val="24"/>
        </w:rPr>
        <w:t>оля двухкомнатных</w:t>
      </w:r>
      <w:r w:rsidR="00276308">
        <w:rPr>
          <w:sz w:val="24"/>
          <w:szCs w:val="24"/>
        </w:rPr>
        <w:t xml:space="preserve"> </w:t>
      </w:r>
      <w:r w:rsidR="00A75680">
        <w:rPr>
          <w:sz w:val="24"/>
          <w:szCs w:val="24"/>
        </w:rPr>
        <w:t>квартир</w:t>
      </w:r>
      <w:r w:rsidR="00303330">
        <w:rPr>
          <w:sz w:val="24"/>
          <w:szCs w:val="24"/>
        </w:rPr>
        <w:t xml:space="preserve"> </w:t>
      </w:r>
      <w:r w:rsidR="00043752">
        <w:rPr>
          <w:sz w:val="24"/>
          <w:szCs w:val="24"/>
        </w:rPr>
        <w:t>составила</w:t>
      </w:r>
      <w:r w:rsidR="00165EE4">
        <w:rPr>
          <w:sz w:val="24"/>
          <w:szCs w:val="24"/>
        </w:rPr>
        <w:t xml:space="preserve"> </w:t>
      </w:r>
      <w:r w:rsidR="00043752">
        <w:rPr>
          <w:sz w:val="24"/>
          <w:szCs w:val="24"/>
        </w:rPr>
        <w:t>–</w:t>
      </w:r>
      <w:r w:rsidR="00025FB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EA60E8">
        <w:rPr>
          <w:sz w:val="24"/>
          <w:szCs w:val="24"/>
        </w:rPr>
        <w:t>3</w:t>
      </w:r>
      <w:r w:rsidR="00043752">
        <w:rPr>
          <w:sz w:val="24"/>
          <w:szCs w:val="24"/>
        </w:rPr>
        <w:t xml:space="preserve">%, </w:t>
      </w:r>
      <w:r w:rsidR="00303330">
        <w:rPr>
          <w:sz w:val="24"/>
          <w:szCs w:val="24"/>
        </w:rPr>
        <w:t xml:space="preserve">трехкомнатных </w:t>
      </w:r>
      <w:r w:rsidR="000451B9">
        <w:rPr>
          <w:sz w:val="24"/>
          <w:szCs w:val="24"/>
        </w:rPr>
        <w:t>–</w:t>
      </w:r>
      <w:r w:rsidR="00165EE4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657DE">
        <w:rPr>
          <w:sz w:val="24"/>
          <w:szCs w:val="24"/>
        </w:rPr>
        <w:t>1</w:t>
      </w:r>
      <w:r w:rsidR="00062BA3">
        <w:rPr>
          <w:sz w:val="24"/>
          <w:szCs w:val="24"/>
        </w:rPr>
        <w:t>2</w:t>
      </w:r>
      <w:r w:rsidR="00303330">
        <w:rPr>
          <w:sz w:val="24"/>
          <w:szCs w:val="24"/>
        </w:rPr>
        <w:t xml:space="preserve">%, </w:t>
      </w:r>
      <w:r w:rsidR="00067D18">
        <w:rPr>
          <w:sz w:val="24"/>
          <w:szCs w:val="24"/>
        </w:rPr>
        <w:t>многокомнатных</w:t>
      </w:r>
      <w:r w:rsidR="00165EE4">
        <w:rPr>
          <w:sz w:val="24"/>
          <w:szCs w:val="24"/>
        </w:rPr>
        <w:t xml:space="preserve"> </w:t>
      </w:r>
      <w:r w:rsidR="00E7068A">
        <w:rPr>
          <w:sz w:val="24"/>
          <w:szCs w:val="24"/>
        </w:rPr>
        <w:t>– менее одного процента</w:t>
      </w:r>
      <w:r w:rsidR="00EA60E8">
        <w:rPr>
          <w:sz w:val="24"/>
          <w:szCs w:val="24"/>
        </w:rPr>
        <w:t xml:space="preserve"> (0,</w:t>
      </w:r>
      <w:r w:rsidR="00C657DE">
        <w:rPr>
          <w:sz w:val="24"/>
          <w:szCs w:val="24"/>
        </w:rPr>
        <w:t>11</w:t>
      </w:r>
      <w:r w:rsidR="00EA60E8">
        <w:rPr>
          <w:sz w:val="24"/>
          <w:szCs w:val="24"/>
        </w:rPr>
        <w:t>%)</w:t>
      </w:r>
      <w:r w:rsidR="00E7068A">
        <w:rPr>
          <w:sz w:val="24"/>
          <w:szCs w:val="24"/>
        </w:rPr>
        <w:t>.</w:t>
      </w:r>
    </w:p>
    <w:p w14:paraId="207F26BB" w14:textId="77777777" w:rsidR="00E7068A" w:rsidRDefault="00E7068A" w:rsidP="0075799D">
      <w:pPr>
        <w:spacing w:after="0" w:line="240" w:lineRule="auto"/>
        <w:ind w:right="543" w:firstLine="567"/>
        <w:jc w:val="both"/>
        <w:rPr>
          <w:sz w:val="24"/>
          <w:szCs w:val="24"/>
        </w:rPr>
      </w:pPr>
    </w:p>
    <w:p w14:paraId="48FD8C21" w14:textId="650C037B" w:rsidR="00E7068A" w:rsidRDefault="00062BA3" w:rsidP="00833F2D">
      <w:pPr>
        <w:spacing w:after="0" w:line="240" w:lineRule="auto"/>
        <w:ind w:right="543"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EE6838" wp14:editId="0D20DA5A">
            <wp:extent cx="4032251" cy="2946399"/>
            <wp:effectExtent l="0" t="0" r="6350" b="698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89BF45FE-5BA0-4DE0-BFB3-5F07388717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F5B0AB" w14:textId="77777777" w:rsidR="004032E6" w:rsidRDefault="004032E6" w:rsidP="00043752">
      <w:pPr>
        <w:ind w:right="543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Рис. 1.1. </w:t>
      </w:r>
      <w:r w:rsidR="00A20DCB">
        <w:rPr>
          <w:rFonts w:cs="Arial"/>
          <w:sz w:val="24"/>
          <w:szCs w:val="24"/>
        </w:rPr>
        <w:t>Структура предложения по количеству комнат</w:t>
      </w:r>
    </w:p>
    <w:p w14:paraId="0987726E" w14:textId="77777777" w:rsidR="000E1C52" w:rsidRDefault="00614894" w:rsidP="00043752">
      <w:pPr>
        <w:spacing w:after="0" w:line="240" w:lineRule="auto"/>
        <w:ind w:right="5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E1C52" w:rsidRPr="000E1C52">
        <w:rPr>
          <w:sz w:val="24"/>
          <w:szCs w:val="24"/>
        </w:rPr>
        <w:t>сновной</w:t>
      </w:r>
      <w:r w:rsidR="001C537C" w:rsidRPr="000E1C52">
        <w:rPr>
          <w:sz w:val="24"/>
          <w:szCs w:val="24"/>
        </w:rPr>
        <w:t xml:space="preserve"> объем предложения однокомнатных квартир </w:t>
      </w:r>
      <w:r>
        <w:rPr>
          <w:sz w:val="24"/>
          <w:szCs w:val="24"/>
        </w:rPr>
        <w:t xml:space="preserve">в </w:t>
      </w:r>
      <w:r w:rsidR="00C657DE">
        <w:rPr>
          <w:sz w:val="24"/>
          <w:szCs w:val="24"/>
        </w:rPr>
        <w:t>янва</w:t>
      </w:r>
      <w:r w:rsidR="00341532">
        <w:rPr>
          <w:sz w:val="24"/>
          <w:szCs w:val="24"/>
        </w:rPr>
        <w:t>ре</w:t>
      </w:r>
      <w:r>
        <w:rPr>
          <w:sz w:val="24"/>
          <w:szCs w:val="24"/>
        </w:rPr>
        <w:t xml:space="preserve"> </w:t>
      </w:r>
      <w:r w:rsidR="001C537C" w:rsidRPr="000E1C52">
        <w:rPr>
          <w:sz w:val="24"/>
          <w:szCs w:val="24"/>
        </w:rPr>
        <w:t>представлен площадями в диапазоне</w:t>
      </w:r>
      <w:r w:rsidR="00303330" w:rsidRPr="000E1C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40 до 50 </w:t>
      </w:r>
      <w:r w:rsidR="00276308" w:rsidRPr="000E1C52">
        <w:rPr>
          <w:sz w:val="24"/>
          <w:szCs w:val="24"/>
        </w:rPr>
        <w:t>кв. м</w:t>
      </w:r>
      <w:r w:rsidR="000E1C52" w:rsidRPr="000E1C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A0F28">
        <w:rPr>
          <w:sz w:val="24"/>
          <w:szCs w:val="24"/>
        </w:rPr>
        <w:t>65</w:t>
      </w:r>
      <w:r>
        <w:rPr>
          <w:sz w:val="24"/>
          <w:szCs w:val="24"/>
        </w:rPr>
        <w:t xml:space="preserve">%). </w:t>
      </w:r>
      <w:r w:rsidR="000451B9" w:rsidRPr="000E1C52">
        <w:rPr>
          <w:sz w:val="24"/>
          <w:szCs w:val="24"/>
        </w:rPr>
        <w:t>В диапазон</w:t>
      </w:r>
      <w:r w:rsidR="000E1C52" w:rsidRPr="000E1C52">
        <w:rPr>
          <w:sz w:val="24"/>
          <w:szCs w:val="24"/>
        </w:rPr>
        <w:t>ах от 6</w:t>
      </w:r>
      <w:r w:rsidR="005105AE">
        <w:rPr>
          <w:sz w:val="24"/>
          <w:szCs w:val="24"/>
        </w:rPr>
        <w:t>0</w:t>
      </w:r>
      <w:r w:rsidR="0055366B">
        <w:rPr>
          <w:sz w:val="24"/>
          <w:szCs w:val="24"/>
        </w:rPr>
        <w:t xml:space="preserve"> до </w:t>
      </w:r>
      <w:r w:rsidR="00CC2C55">
        <w:rPr>
          <w:sz w:val="24"/>
          <w:szCs w:val="24"/>
        </w:rPr>
        <w:t>7</w:t>
      </w:r>
      <w:r w:rsidR="00C65DB1">
        <w:rPr>
          <w:sz w:val="24"/>
          <w:szCs w:val="24"/>
        </w:rPr>
        <w:t>0</w:t>
      </w:r>
      <w:r w:rsidR="000E1C52" w:rsidRPr="000E1C52">
        <w:rPr>
          <w:sz w:val="24"/>
          <w:szCs w:val="24"/>
        </w:rPr>
        <w:t xml:space="preserve"> </w:t>
      </w:r>
      <w:r w:rsidR="000451B9" w:rsidRPr="000E1C52">
        <w:rPr>
          <w:sz w:val="24"/>
          <w:szCs w:val="24"/>
        </w:rPr>
        <w:t>кв.</w:t>
      </w:r>
      <w:r w:rsidR="00F137B1" w:rsidRPr="000E1C52">
        <w:rPr>
          <w:sz w:val="24"/>
          <w:szCs w:val="24"/>
        </w:rPr>
        <w:t xml:space="preserve"> </w:t>
      </w:r>
      <w:r w:rsidR="000451B9" w:rsidRPr="000E1C52">
        <w:rPr>
          <w:sz w:val="24"/>
          <w:szCs w:val="24"/>
        </w:rPr>
        <w:t>м</w:t>
      </w:r>
      <w:r w:rsidR="00C40034" w:rsidRPr="000E1C52">
        <w:rPr>
          <w:sz w:val="24"/>
          <w:szCs w:val="24"/>
        </w:rPr>
        <w:t xml:space="preserve"> </w:t>
      </w:r>
      <w:r w:rsidR="00547B51" w:rsidRPr="000E1C52">
        <w:rPr>
          <w:sz w:val="24"/>
          <w:szCs w:val="24"/>
        </w:rPr>
        <w:t>сосредоточено</w:t>
      </w:r>
      <w:r w:rsidR="000451B9" w:rsidRPr="000E1C52">
        <w:rPr>
          <w:sz w:val="24"/>
          <w:szCs w:val="24"/>
        </w:rPr>
        <w:t xml:space="preserve"> </w:t>
      </w:r>
      <w:r w:rsidR="00C65DB1">
        <w:rPr>
          <w:sz w:val="24"/>
          <w:szCs w:val="24"/>
        </w:rPr>
        <w:t>7</w:t>
      </w:r>
      <w:r w:rsidR="00C657DE">
        <w:rPr>
          <w:sz w:val="24"/>
          <w:szCs w:val="24"/>
        </w:rPr>
        <w:t>1</w:t>
      </w:r>
      <w:r w:rsidR="00303330" w:rsidRPr="000E1C52">
        <w:rPr>
          <w:sz w:val="24"/>
          <w:szCs w:val="24"/>
        </w:rPr>
        <w:t>%</w:t>
      </w:r>
      <w:r w:rsidR="00F137B1" w:rsidRPr="000E1C52">
        <w:rPr>
          <w:sz w:val="24"/>
          <w:szCs w:val="24"/>
        </w:rPr>
        <w:t xml:space="preserve"> </w:t>
      </w:r>
      <w:r w:rsidR="00704055" w:rsidRPr="000E1C52">
        <w:rPr>
          <w:sz w:val="24"/>
          <w:szCs w:val="24"/>
        </w:rPr>
        <w:t>о</w:t>
      </w:r>
      <w:r w:rsidR="00547B51" w:rsidRPr="000E1C52">
        <w:rPr>
          <w:sz w:val="24"/>
          <w:szCs w:val="24"/>
        </w:rPr>
        <w:t xml:space="preserve">т всего </w:t>
      </w:r>
      <w:r w:rsidR="00F137B1" w:rsidRPr="000E1C52">
        <w:rPr>
          <w:sz w:val="24"/>
          <w:szCs w:val="24"/>
        </w:rPr>
        <w:t>предложения</w:t>
      </w:r>
      <w:r w:rsidR="00303330" w:rsidRPr="000E1C52">
        <w:rPr>
          <w:sz w:val="24"/>
          <w:szCs w:val="24"/>
        </w:rPr>
        <w:t xml:space="preserve"> двухкомнатных квартир</w:t>
      </w:r>
      <w:r w:rsidR="00977F9D" w:rsidRPr="000E1C52">
        <w:rPr>
          <w:sz w:val="24"/>
          <w:szCs w:val="24"/>
        </w:rPr>
        <w:t xml:space="preserve">. </w:t>
      </w:r>
      <w:r w:rsidR="00303330" w:rsidRPr="000E1C52">
        <w:rPr>
          <w:sz w:val="24"/>
          <w:szCs w:val="24"/>
        </w:rPr>
        <w:t xml:space="preserve">Среди трехкомнатных квартир </w:t>
      </w:r>
      <w:r w:rsidR="00F137B1" w:rsidRPr="000E1C52">
        <w:rPr>
          <w:sz w:val="24"/>
          <w:szCs w:val="24"/>
        </w:rPr>
        <w:t>можно выделить два наиболее популярных предложения:</w:t>
      </w:r>
      <w:r w:rsidR="00303330" w:rsidRPr="000E1C52">
        <w:rPr>
          <w:sz w:val="24"/>
          <w:szCs w:val="24"/>
        </w:rPr>
        <w:t xml:space="preserve"> площад</w:t>
      </w:r>
      <w:r w:rsidR="00F137B1" w:rsidRPr="000E1C52">
        <w:rPr>
          <w:sz w:val="24"/>
          <w:szCs w:val="24"/>
        </w:rPr>
        <w:t>ью</w:t>
      </w:r>
      <w:r w:rsidR="00165EE4" w:rsidRPr="000E1C52">
        <w:rPr>
          <w:sz w:val="24"/>
          <w:szCs w:val="24"/>
        </w:rPr>
        <w:t xml:space="preserve"> ме</w:t>
      </w:r>
      <w:r w:rsidR="003961F3" w:rsidRPr="000E1C52">
        <w:rPr>
          <w:sz w:val="24"/>
          <w:szCs w:val="24"/>
        </w:rPr>
        <w:t>нее 8</w:t>
      </w:r>
      <w:r w:rsidR="00C40034" w:rsidRPr="000E1C52">
        <w:rPr>
          <w:sz w:val="24"/>
          <w:szCs w:val="24"/>
        </w:rPr>
        <w:t>0</w:t>
      </w:r>
      <w:r w:rsidR="003961F3" w:rsidRPr="000E1C52">
        <w:rPr>
          <w:sz w:val="24"/>
          <w:szCs w:val="24"/>
        </w:rPr>
        <w:t xml:space="preserve"> кв. м (</w:t>
      </w:r>
      <w:r w:rsidR="00C65DB1">
        <w:rPr>
          <w:sz w:val="24"/>
          <w:szCs w:val="24"/>
        </w:rPr>
        <w:t>3</w:t>
      </w:r>
      <w:r w:rsidR="00C657DE">
        <w:rPr>
          <w:sz w:val="24"/>
          <w:szCs w:val="24"/>
        </w:rPr>
        <w:t>3</w:t>
      </w:r>
      <w:r w:rsidR="00ED32B4" w:rsidRPr="000E1C52">
        <w:rPr>
          <w:sz w:val="24"/>
          <w:szCs w:val="24"/>
        </w:rPr>
        <w:t>%)</w:t>
      </w:r>
      <w:r w:rsidR="003961F3" w:rsidRPr="000E1C52">
        <w:rPr>
          <w:sz w:val="24"/>
          <w:szCs w:val="24"/>
        </w:rPr>
        <w:t xml:space="preserve"> и </w:t>
      </w:r>
      <w:r w:rsidR="00C40034" w:rsidRPr="000E1C52">
        <w:rPr>
          <w:sz w:val="24"/>
          <w:szCs w:val="24"/>
        </w:rPr>
        <w:t>100-110</w:t>
      </w:r>
      <w:r w:rsidR="003961F3" w:rsidRPr="000E1C52">
        <w:rPr>
          <w:sz w:val="24"/>
          <w:szCs w:val="24"/>
        </w:rPr>
        <w:t xml:space="preserve"> кв. м (</w:t>
      </w:r>
      <w:r w:rsidR="00C657DE">
        <w:rPr>
          <w:sz w:val="24"/>
          <w:szCs w:val="24"/>
        </w:rPr>
        <w:t>3</w:t>
      </w:r>
      <w:r w:rsidR="00C65DB1">
        <w:rPr>
          <w:sz w:val="24"/>
          <w:szCs w:val="24"/>
        </w:rPr>
        <w:t>7</w:t>
      </w:r>
      <w:r w:rsidR="003961F3" w:rsidRPr="000E1C52">
        <w:rPr>
          <w:sz w:val="24"/>
          <w:szCs w:val="24"/>
        </w:rPr>
        <w:t>%)</w:t>
      </w:r>
      <w:r w:rsidR="00ED32B4" w:rsidRPr="000E1C52">
        <w:rPr>
          <w:sz w:val="24"/>
          <w:szCs w:val="24"/>
        </w:rPr>
        <w:t>.</w:t>
      </w:r>
    </w:p>
    <w:p w14:paraId="2C3DA56D" w14:textId="77777777" w:rsidR="00341532" w:rsidRDefault="00C657DE" w:rsidP="00043752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6896FDB1" wp14:editId="038F6445">
            <wp:extent cx="6436784" cy="3164417"/>
            <wp:effectExtent l="0" t="0" r="254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001AAB" w14:textId="77777777" w:rsidR="007358DB" w:rsidRDefault="007358DB" w:rsidP="00043752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1.2. Распределение предложения по площади в разрезе по количеству комнат</w:t>
      </w:r>
    </w:p>
    <w:p w14:paraId="230BE452" w14:textId="77777777" w:rsidR="00152ED9" w:rsidRDefault="00152ED9" w:rsidP="00043752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</w:p>
    <w:p w14:paraId="1A42DB3C" w14:textId="77777777" w:rsidR="00DE7A25" w:rsidRDefault="003E7DFA" w:rsidP="00043752">
      <w:pPr>
        <w:shd w:val="clear" w:color="auto" w:fill="FFFFFF" w:themeFill="background1"/>
        <w:spacing w:after="0" w:line="240" w:lineRule="auto"/>
        <w:ind w:right="543" w:firstLine="567"/>
        <w:jc w:val="both"/>
      </w:pPr>
      <w:r w:rsidRPr="00F368DC">
        <w:rPr>
          <w:sz w:val="24"/>
          <w:szCs w:val="24"/>
        </w:rPr>
        <w:lastRenderedPageBreak/>
        <w:t>Доля</w:t>
      </w:r>
      <w:r w:rsidR="009254AD" w:rsidRPr="00F368DC">
        <w:rPr>
          <w:sz w:val="24"/>
          <w:szCs w:val="24"/>
        </w:rPr>
        <w:t xml:space="preserve"> объект</w:t>
      </w:r>
      <w:r w:rsidRPr="00F368DC">
        <w:rPr>
          <w:sz w:val="24"/>
          <w:szCs w:val="24"/>
        </w:rPr>
        <w:t>ов выполненных</w:t>
      </w:r>
      <w:r w:rsidR="009254AD" w:rsidRPr="00F368DC">
        <w:rPr>
          <w:sz w:val="24"/>
          <w:szCs w:val="24"/>
        </w:rPr>
        <w:t xml:space="preserve"> в монолитно-каркасном исполнении</w:t>
      </w:r>
      <w:r w:rsidR="00D17819" w:rsidRPr="00F368DC">
        <w:rPr>
          <w:sz w:val="24"/>
          <w:szCs w:val="24"/>
        </w:rPr>
        <w:t xml:space="preserve"> </w:t>
      </w:r>
      <w:r w:rsidR="009254AD" w:rsidRPr="00F368DC">
        <w:rPr>
          <w:sz w:val="24"/>
          <w:szCs w:val="24"/>
        </w:rPr>
        <w:t>на рынке новостроек</w:t>
      </w:r>
      <w:r w:rsidR="00F137B1" w:rsidRPr="00F368DC">
        <w:rPr>
          <w:sz w:val="24"/>
          <w:szCs w:val="24"/>
        </w:rPr>
        <w:t xml:space="preserve"> </w:t>
      </w:r>
      <w:r w:rsidR="00F368DC" w:rsidRPr="00F368DC">
        <w:rPr>
          <w:sz w:val="24"/>
          <w:szCs w:val="24"/>
        </w:rPr>
        <w:t>составила</w:t>
      </w:r>
      <w:r w:rsidR="00223B48" w:rsidRPr="00F368DC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84,9</w:t>
      </w:r>
      <w:r w:rsidR="003961F3" w:rsidRPr="00F368DC">
        <w:rPr>
          <w:sz w:val="24"/>
          <w:szCs w:val="24"/>
        </w:rPr>
        <w:t>%</w:t>
      </w:r>
      <w:r w:rsidR="00716324">
        <w:rPr>
          <w:sz w:val="24"/>
          <w:szCs w:val="24"/>
        </w:rPr>
        <w:t xml:space="preserve"> (</w:t>
      </w:r>
      <w:r w:rsidR="00847191">
        <w:rPr>
          <w:sz w:val="24"/>
          <w:szCs w:val="24"/>
        </w:rPr>
        <w:t>-</w:t>
      </w:r>
      <w:r w:rsidR="00C65DB1">
        <w:rPr>
          <w:sz w:val="24"/>
          <w:szCs w:val="24"/>
        </w:rPr>
        <w:t>7</w:t>
      </w:r>
      <w:r w:rsidR="00716324">
        <w:rPr>
          <w:sz w:val="24"/>
          <w:szCs w:val="24"/>
        </w:rPr>
        <w:t xml:space="preserve"> </w:t>
      </w:r>
      <w:proofErr w:type="spellStart"/>
      <w:r w:rsidR="00716324">
        <w:rPr>
          <w:sz w:val="24"/>
          <w:szCs w:val="24"/>
        </w:rPr>
        <w:t>п.п</w:t>
      </w:r>
      <w:proofErr w:type="spellEnd"/>
      <w:r w:rsidR="00716324">
        <w:rPr>
          <w:sz w:val="24"/>
          <w:szCs w:val="24"/>
        </w:rPr>
        <w:t>. к предыдущему месяцу)</w:t>
      </w:r>
      <w:r w:rsidR="007D6FEF" w:rsidRPr="00F368DC">
        <w:rPr>
          <w:sz w:val="24"/>
          <w:szCs w:val="24"/>
        </w:rPr>
        <w:t>, д</w:t>
      </w:r>
      <w:r w:rsidR="0075799D" w:rsidRPr="00F368DC">
        <w:rPr>
          <w:sz w:val="24"/>
          <w:szCs w:val="24"/>
        </w:rPr>
        <w:t xml:space="preserve">оля </w:t>
      </w:r>
      <w:r w:rsidR="00EC662B" w:rsidRPr="00F368DC">
        <w:rPr>
          <w:sz w:val="24"/>
          <w:szCs w:val="24"/>
        </w:rPr>
        <w:t>пан</w:t>
      </w:r>
      <w:r w:rsidR="003961F3" w:rsidRPr="00F368DC">
        <w:rPr>
          <w:sz w:val="24"/>
          <w:szCs w:val="24"/>
        </w:rPr>
        <w:t>ельн</w:t>
      </w:r>
      <w:r w:rsidR="0075799D" w:rsidRPr="00F368DC">
        <w:rPr>
          <w:sz w:val="24"/>
          <w:szCs w:val="24"/>
        </w:rPr>
        <w:t>ого</w:t>
      </w:r>
      <w:r w:rsidR="00EE5238" w:rsidRPr="00F368DC">
        <w:rPr>
          <w:sz w:val="24"/>
          <w:szCs w:val="24"/>
        </w:rPr>
        <w:t xml:space="preserve"> тип</w:t>
      </w:r>
      <w:r w:rsidR="0075799D" w:rsidRPr="00F368DC">
        <w:rPr>
          <w:sz w:val="24"/>
          <w:szCs w:val="24"/>
        </w:rPr>
        <w:t>а</w:t>
      </w:r>
      <w:r w:rsidR="00EE5238" w:rsidRPr="00F368DC">
        <w:rPr>
          <w:sz w:val="24"/>
          <w:szCs w:val="24"/>
        </w:rPr>
        <w:t xml:space="preserve"> домостроения</w:t>
      </w:r>
      <w:r w:rsidR="0075799D" w:rsidRPr="00F368DC">
        <w:rPr>
          <w:sz w:val="24"/>
          <w:szCs w:val="24"/>
        </w:rPr>
        <w:t xml:space="preserve"> </w:t>
      </w:r>
      <w:r w:rsidR="00614894">
        <w:rPr>
          <w:sz w:val="24"/>
          <w:szCs w:val="24"/>
        </w:rPr>
        <w:t>–</w:t>
      </w:r>
      <w:r w:rsidRPr="00F368DC">
        <w:rPr>
          <w:sz w:val="24"/>
          <w:szCs w:val="24"/>
        </w:rPr>
        <w:t xml:space="preserve"> </w:t>
      </w:r>
      <w:r w:rsidR="00847191">
        <w:rPr>
          <w:sz w:val="24"/>
          <w:szCs w:val="24"/>
        </w:rPr>
        <w:t>13</w:t>
      </w:r>
      <w:r w:rsidR="00716324">
        <w:rPr>
          <w:sz w:val="24"/>
          <w:szCs w:val="24"/>
        </w:rPr>
        <w:t>,</w:t>
      </w:r>
      <w:r w:rsidR="00847191">
        <w:rPr>
          <w:sz w:val="24"/>
          <w:szCs w:val="24"/>
        </w:rPr>
        <w:t>6</w:t>
      </w:r>
      <w:r w:rsidRPr="00F368DC">
        <w:rPr>
          <w:sz w:val="24"/>
          <w:szCs w:val="24"/>
        </w:rPr>
        <w:t>%</w:t>
      </w:r>
      <w:r w:rsidR="00716324">
        <w:rPr>
          <w:sz w:val="24"/>
          <w:szCs w:val="24"/>
        </w:rPr>
        <w:t xml:space="preserve"> (</w:t>
      </w:r>
      <w:r w:rsidR="00847191">
        <w:rPr>
          <w:sz w:val="24"/>
          <w:szCs w:val="24"/>
        </w:rPr>
        <w:t>+7,1</w:t>
      </w:r>
      <w:r w:rsidR="00716324">
        <w:rPr>
          <w:sz w:val="24"/>
          <w:szCs w:val="24"/>
        </w:rPr>
        <w:t xml:space="preserve"> </w:t>
      </w:r>
      <w:proofErr w:type="spellStart"/>
      <w:r w:rsidR="00716324">
        <w:rPr>
          <w:sz w:val="24"/>
          <w:szCs w:val="24"/>
        </w:rPr>
        <w:t>п.п</w:t>
      </w:r>
      <w:proofErr w:type="spellEnd"/>
      <w:r w:rsidR="00716324">
        <w:rPr>
          <w:sz w:val="24"/>
          <w:szCs w:val="24"/>
        </w:rPr>
        <w:t xml:space="preserve">. к </w:t>
      </w:r>
      <w:r w:rsidR="00847191">
        <w:rPr>
          <w:sz w:val="24"/>
          <w:szCs w:val="24"/>
        </w:rPr>
        <w:t>п</w:t>
      </w:r>
      <w:r w:rsidR="00716324">
        <w:rPr>
          <w:sz w:val="24"/>
          <w:szCs w:val="24"/>
        </w:rPr>
        <w:t>редыдущему месяцу)</w:t>
      </w:r>
      <w:r w:rsidR="007358DB" w:rsidRPr="00F368DC">
        <w:rPr>
          <w:sz w:val="24"/>
          <w:szCs w:val="24"/>
        </w:rPr>
        <w:t>.</w:t>
      </w:r>
      <w:r w:rsidR="0075799D" w:rsidRPr="00F368DC">
        <w:rPr>
          <w:sz w:val="24"/>
          <w:szCs w:val="24"/>
        </w:rPr>
        <w:t xml:space="preserve"> </w:t>
      </w:r>
      <w:r w:rsidR="00F3171E" w:rsidRPr="00F368DC">
        <w:rPr>
          <w:sz w:val="24"/>
          <w:szCs w:val="24"/>
        </w:rPr>
        <w:t>Наименьшее предложение</w:t>
      </w:r>
      <w:r w:rsidR="007D6FEF" w:rsidRPr="00F368DC">
        <w:rPr>
          <w:sz w:val="24"/>
          <w:szCs w:val="24"/>
        </w:rPr>
        <w:t>, как и прежде,</w:t>
      </w:r>
      <w:r w:rsidR="00F3171E" w:rsidRPr="00F368DC">
        <w:rPr>
          <w:sz w:val="24"/>
          <w:szCs w:val="24"/>
        </w:rPr>
        <w:t xml:space="preserve"> в блочных и кирпичных</w:t>
      </w:r>
      <w:r w:rsidR="00097A9B" w:rsidRPr="00F368DC">
        <w:rPr>
          <w:sz w:val="24"/>
          <w:szCs w:val="24"/>
        </w:rPr>
        <w:t xml:space="preserve"> </w:t>
      </w:r>
      <w:r w:rsidR="00F3171E" w:rsidRPr="00F368DC">
        <w:rPr>
          <w:sz w:val="24"/>
          <w:szCs w:val="24"/>
        </w:rPr>
        <w:t>домах</w:t>
      </w:r>
      <w:r w:rsidR="00097A9B" w:rsidRPr="00F368DC">
        <w:rPr>
          <w:sz w:val="24"/>
          <w:szCs w:val="24"/>
        </w:rPr>
        <w:t xml:space="preserve"> </w:t>
      </w:r>
      <w:r w:rsidR="00F3171E" w:rsidRPr="00F368DC">
        <w:rPr>
          <w:sz w:val="24"/>
          <w:szCs w:val="24"/>
        </w:rPr>
        <w:t>(</w:t>
      </w:r>
      <w:r w:rsidR="00847191">
        <w:rPr>
          <w:sz w:val="24"/>
          <w:szCs w:val="24"/>
        </w:rPr>
        <w:t>1</w:t>
      </w:r>
      <w:r w:rsidR="00C65DB1">
        <w:rPr>
          <w:sz w:val="24"/>
          <w:szCs w:val="24"/>
        </w:rPr>
        <w:t>,</w:t>
      </w:r>
      <w:r w:rsidR="00847191">
        <w:rPr>
          <w:sz w:val="24"/>
          <w:szCs w:val="24"/>
        </w:rPr>
        <w:t>4</w:t>
      </w:r>
      <w:r w:rsidR="003961F3" w:rsidRPr="00F368DC">
        <w:rPr>
          <w:sz w:val="24"/>
          <w:szCs w:val="24"/>
        </w:rPr>
        <w:t xml:space="preserve">% и </w:t>
      </w:r>
      <w:r w:rsidR="00847191">
        <w:rPr>
          <w:sz w:val="24"/>
          <w:szCs w:val="24"/>
        </w:rPr>
        <w:t xml:space="preserve">0,1 </w:t>
      </w:r>
      <w:r w:rsidR="007358DB" w:rsidRPr="00F368DC">
        <w:rPr>
          <w:sz w:val="24"/>
          <w:szCs w:val="24"/>
        </w:rPr>
        <w:t>% соответственно</w:t>
      </w:r>
      <w:r w:rsidR="00F3171E" w:rsidRPr="00F368DC">
        <w:rPr>
          <w:sz w:val="24"/>
          <w:szCs w:val="24"/>
        </w:rPr>
        <w:t>)</w:t>
      </w:r>
      <w:r w:rsidR="007358DB" w:rsidRPr="00F368DC">
        <w:t>.</w:t>
      </w:r>
    </w:p>
    <w:p w14:paraId="11E13E2E" w14:textId="77777777" w:rsidR="00B30065" w:rsidRDefault="00C657DE" w:rsidP="00F368DC">
      <w:pPr>
        <w:shd w:val="clear" w:color="auto" w:fill="FFFFFF" w:themeFill="background1"/>
        <w:spacing w:after="0" w:line="240" w:lineRule="auto"/>
        <w:ind w:right="543" w:firstLine="567"/>
        <w:jc w:val="center"/>
      </w:pPr>
      <w:r>
        <w:rPr>
          <w:noProof/>
        </w:rPr>
        <w:drawing>
          <wp:inline distT="0" distB="0" distL="0" distR="0" wp14:anchorId="2F064CEF" wp14:editId="1FC24A90">
            <wp:extent cx="4951942" cy="3126317"/>
            <wp:effectExtent l="0" t="0" r="1270" b="171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B12BA" w14:textId="77777777" w:rsidR="00644F25" w:rsidRPr="00644F25" w:rsidRDefault="00644F25" w:rsidP="00043752">
      <w:pPr>
        <w:ind w:right="543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1.3. Структура предложения по типу домостроения</w:t>
      </w:r>
    </w:p>
    <w:p w14:paraId="6EAA1CE5" w14:textId="00016F99" w:rsidR="007358DB" w:rsidRDefault="00165781" w:rsidP="005808E5">
      <w:pPr>
        <w:spacing w:after="0" w:line="240" w:lineRule="auto"/>
        <w:ind w:right="543" w:firstLine="567"/>
        <w:jc w:val="both"/>
        <w:rPr>
          <w:sz w:val="24"/>
          <w:szCs w:val="24"/>
        </w:rPr>
      </w:pPr>
      <w:r w:rsidRPr="00165781">
        <w:rPr>
          <w:sz w:val="24"/>
          <w:szCs w:val="24"/>
        </w:rPr>
        <w:t xml:space="preserve">Готовые дома занимают </w:t>
      </w:r>
      <w:r w:rsidR="00580008">
        <w:rPr>
          <w:sz w:val="24"/>
          <w:szCs w:val="24"/>
        </w:rPr>
        <w:t>19,</w:t>
      </w:r>
      <w:r w:rsidR="00062BA3">
        <w:rPr>
          <w:sz w:val="24"/>
          <w:szCs w:val="24"/>
        </w:rPr>
        <w:t>8</w:t>
      </w:r>
      <w:r w:rsidR="00580008">
        <w:rPr>
          <w:sz w:val="24"/>
          <w:szCs w:val="24"/>
        </w:rPr>
        <w:t>%</w:t>
      </w:r>
      <w:r w:rsidRPr="00165781">
        <w:rPr>
          <w:sz w:val="24"/>
          <w:szCs w:val="24"/>
        </w:rPr>
        <w:t xml:space="preserve"> текущего предложения. Доля домов, полная сдача которых ожидается в 2019 году составила 5</w:t>
      </w:r>
      <w:r w:rsidR="00580008">
        <w:rPr>
          <w:sz w:val="24"/>
          <w:szCs w:val="24"/>
        </w:rPr>
        <w:t>0</w:t>
      </w:r>
      <w:r w:rsidRPr="00165781">
        <w:rPr>
          <w:sz w:val="24"/>
          <w:szCs w:val="24"/>
        </w:rPr>
        <w:t>,</w:t>
      </w:r>
      <w:r w:rsidR="00580008">
        <w:rPr>
          <w:sz w:val="24"/>
          <w:szCs w:val="24"/>
        </w:rPr>
        <w:t>6</w:t>
      </w:r>
      <w:r w:rsidRPr="00165781">
        <w:rPr>
          <w:sz w:val="24"/>
          <w:szCs w:val="24"/>
        </w:rPr>
        <w:t>% предложения. Доля домов со сроком сдачи в 2020 году составляет 2</w:t>
      </w:r>
      <w:r w:rsidR="00580008">
        <w:rPr>
          <w:sz w:val="24"/>
          <w:szCs w:val="24"/>
        </w:rPr>
        <w:t>6</w:t>
      </w:r>
      <w:r w:rsidRPr="00165781">
        <w:rPr>
          <w:sz w:val="24"/>
          <w:szCs w:val="24"/>
        </w:rPr>
        <w:t>,</w:t>
      </w:r>
      <w:r w:rsidR="00580008">
        <w:rPr>
          <w:sz w:val="24"/>
          <w:szCs w:val="24"/>
        </w:rPr>
        <w:t>5</w:t>
      </w:r>
      <w:r w:rsidRPr="00165781">
        <w:rPr>
          <w:sz w:val="24"/>
          <w:szCs w:val="24"/>
        </w:rPr>
        <w:t xml:space="preserve">%. </w:t>
      </w:r>
      <w:r w:rsidR="00CC2C55" w:rsidRPr="00165781">
        <w:rPr>
          <w:sz w:val="24"/>
          <w:szCs w:val="24"/>
        </w:rPr>
        <w:t>Д</w:t>
      </w:r>
      <w:r w:rsidR="007E7A1B" w:rsidRPr="00165781">
        <w:rPr>
          <w:sz w:val="24"/>
          <w:szCs w:val="24"/>
        </w:rPr>
        <w:t xml:space="preserve">оля </w:t>
      </w:r>
      <w:r w:rsidR="00963823" w:rsidRPr="00165781">
        <w:rPr>
          <w:sz w:val="24"/>
          <w:szCs w:val="24"/>
        </w:rPr>
        <w:t>домов</w:t>
      </w:r>
      <w:r w:rsidR="00225320">
        <w:rPr>
          <w:sz w:val="24"/>
          <w:szCs w:val="24"/>
        </w:rPr>
        <w:t>,</w:t>
      </w:r>
      <w:r w:rsidR="00E547F3" w:rsidRPr="00165781">
        <w:rPr>
          <w:sz w:val="24"/>
          <w:szCs w:val="24"/>
        </w:rPr>
        <w:t xml:space="preserve"> </w:t>
      </w:r>
      <w:r w:rsidR="00963823" w:rsidRPr="00165781">
        <w:rPr>
          <w:sz w:val="24"/>
          <w:szCs w:val="24"/>
        </w:rPr>
        <w:t>сроки</w:t>
      </w:r>
      <w:r w:rsidR="00963823" w:rsidRPr="00722EBB">
        <w:rPr>
          <w:sz w:val="24"/>
          <w:szCs w:val="24"/>
        </w:rPr>
        <w:t xml:space="preserve"> сдачи </w:t>
      </w:r>
      <w:r w:rsidR="007E7A1B" w:rsidRPr="00722EBB">
        <w:rPr>
          <w:sz w:val="24"/>
          <w:szCs w:val="24"/>
        </w:rPr>
        <w:t>ко</w:t>
      </w:r>
      <w:r w:rsidR="00963823" w:rsidRPr="00722EBB">
        <w:rPr>
          <w:sz w:val="24"/>
          <w:szCs w:val="24"/>
        </w:rPr>
        <w:t>торых ожидаются в 20</w:t>
      </w:r>
      <w:r>
        <w:rPr>
          <w:sz w:val="24"/>
          <w:szCs w:val="24"/>
        </w:rPr>
        <w:t>21</w:t>
      </w:r>
      <w:r w:rsidR="00225320">
        <w:rPr>
          <w:sz w:val="24"/>
          <w:szCs w:val="24"/>
        </w:rPr>
        <w:t xml:space="preserve"> году, составляет</w:t>
      </w:r>
      <w:r w:rsidR="000B13F1" w:rsidRPr="00722EBB">
        <w:rPr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 w:rsidR="00580008">
        <w:rPr>
          <w:sz w:val="24"/>
          <w:szCs w:val="24"/>
        </w:rPr>
        <w:t>1</w:t>
      </w:r>
      <w:r w:rsidR="007E7A1B" w:rsidRPr="00722EBB">
        <w:rPr>
          <w:sz w:val="24"/>
          <w:szCs w:val="24"/>
        </w:rPr>
        <w:t>% предложения</w:t>
      </w:r>
      <w:r w:rsidR="00614894" w:rsidRPr="00722EBB">
        <w:rPr>
          <w:sz w:val="24"/>
          <w:szCs w:val="24"/>
        </w:rPr>
        <w:t>.</w:t>
      </w:r>
      <w:r w:rsidR="00667B44">
        <w:rPr>
          <w:sz w:val="24"/>
          <w:szCs w:val="24"/>
        </w:rPr>
        <w:t xml:space="preserve"> </w:t>
      </w:r>
    </w:p>
    <w:p w14:paraId="0F23674B" w14:textId="14684625" w:rsidR="00CC2C55" w:rsidRDefault="00062BA3" w:rsidP="00223B48">
      <w:pPr>
        <w:spacing w:after="0" w:line="240" w:lineRule="auto"/>
        <w:ind w:right="543"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F57C005" wp14:editId="646E8410">
            <wp:extent cx="4942416" cy="2772304"/>
            <wp:effectExtent l="0" t="0" r="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3E6383" w14:textId="77777777" w:rsidR="00D67D08" w:rsidRDefault="004032E6" w:rsidP="00043752">
      <w:pPr>
        <w:ind w:right="543"/>
        <w:jc w:val="center"/>
        <w:outlineLvl w:val="0"/>
        <w:rPr>
          <w:rFonts w:cs="Arial"/>
          <w:sz w:val="24"/>
          <w:szCs w:val="24"/>
        </w:rPr>
      </w:pPr>
      <w:r w:rsidRPr="00D67D08">
        <w:rPr>
          <w:rFonts w:cs="Arial"/>
          <w:sz w:val="24"/>
          <w:szCs w:val="24"/>
        </w:rPr>
        <w:t>Рис. 1.</w:t>
      </w:r>
      <w:r w:rsidR="00644F25" w:rsidRPr="00D67D08">
        <w:rPr>
          <w:rFonts w:cs="Arial"/>
          <w:sz w:val="24"/>
          <w:szCs w:val="24"/>
        </w:rPr>
        <w:t>4</w:t>
      </w:r>
      <w:r w:rsidRPr="00D67D08">
        <w:rPr>
          <w:rFonts w:cs="Arial"/>
          <w:sz w:val="24"/>
          <w:szCs w:val="24"/>
        </w:rPr>
        <w:t xml:space="preserve">. Структура </w:t>
      </w:r>
      <w:r w:rsidR="001E6FA9" w:rsidRPr="00D67D08">
        <w:rPr>
          <w:rFonts w:cs="Arial"/>
          <w:sz w:val="24"/>
          <w:szCs w:val="24"/>
        </w:rPr>
        <w:t>предложения по сроку сдачи</w:t>
      </w:r>
    </w:p>
    <w:p w14:paraId="607C8C6D" w14:textId="77777777" w:rsidR="00614894" w:rsidRDefault="00614894" w:rsidP="00A71B56">
      <w:pPr>
        <w:spacing w:line="240" w:lineRule="auto"/>
        <w:ind w:right="543" w:firstLine="567"/>
        <w:jc w:val="both"/>
        <w:outlineLvl w:val="0"/>
        <w:rPr>
          <w:rFonts w:cs="Arial"/>
          <w:sz w:val="24"/>
          <w:szCs w:val="24"/>
        </w:rPr>
      </w:pPr>
    </w:p>
    <w:p w14:paraId="25242AC2" w14:textId="77777777" w:rsidR="00614894" w:rsidRDefault="00614894" w:rsidP="00A71B56">
      <w:pPr>
        <w:spacing w:line="240" w:lineRule="auto"/>
        <w:ind w:right="543" w:firstLine="567"/>
        <w:jc w:val="both"/>
        <w:outlineLvl w:val="0"/>
        <w:rPr>
          <w:rFonts w:cs="Arial"/>
          <w:sz w:val="24"/>
          <w:szCs w:val="24"/>
        </w:rPr>
      </w:pPr>
    </w:p>
    <w:p w14:paraId="7789234C" w14:textId="77777777" w:rsidR="00224EE3" w:rsidRDefault="00667B44" w:rsidP="00A71B56">
      <w:pPr>
        <w:spacing w:line="240" w:lineRule="auto"/>
        <w:ind w:right="543" w:firstLine="567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В </w:t>
      </w:r>
      <w:r w:rsidR="00C657DE">
        <w:rPr>
          <w:rFonts w:cs="Arial"/>
          <w:sz w:val="24"/>
          <w:szCs w:val="24"/>
        </w:rPr>
        <w:t>январе</w:t>
      </w:r>
      <w:r>
        <w:rPr>
          <w:rFonts w:cs="Arial"/>
          <w:sz w:val="24"/>
          <w:szCs w:val="24"/>
        </w:rPr>
        <w:t xml:space="preserve"> </w:t>
      </w:r>
      <w:r w:rsidR="00C657DE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 xml:space="preserve">г. в </w:t>
      </w:r>
      <w:r w:rsidR="00847191">
        <w:rPr>
          <w:rFonts w:cs="Arial"/>
          <w:sz w:val="24"/>
          <w:szCs w:val="24"/>
        </w:rPr>
        <w:t xml:space="preserve">Северном жилом районе сосредоточено 52% </w:t>
      </w:r>
      <w:r>
        <w:rPr>
          <w:rFonts w:cs="Arial"/>
          <w:sz w:val="24"/>
          <w:szCs w:val="24"/>
        </w:rPr>
        <w:t xml:space="preserve">от </w:t>
      </w:r>
      <w:r w:rsidR="00CC2C55">
        <w:rPr>
          <w:rFonts w:cs="Arial"/>
          <w:sz w:val="24"/>
          <w:szCs w:val="24"/>
        </w:rPr>
        <w:t>общего объема предложения</w:t>
      </w:r>
      <w:r w:rsidR="00224EE3">
        <w:rPr>
          <w:rFonts w:cs="Arial"/>
          <w:sz w:val="24"/>
          <w:szCs w:val="24"/>
        </w:rPr>
        <w:t xml:space="preserve">. </w:t>
      </w:r>
      <w:r w:rsidR="00F44FBE">
        <w:rPr>
          <w:rFonts w:cs="Arial"/>
          <w:sz w:val="24"/>
          <w:szCs w:val="24"/>
        </w:rPr>
        <w:t xml:space="preserve">На втором месте </w:t>
      </w:r>
      <w:r w:rsidR="00AC7EF8">
        <w:rPr>
          <w:rFonts w:cs="Arial"/>
          <w:sz w:val="24"/>
          <w:szCs w:val="24"/>
        </w:rPr>
        <w:t>по популярности застройки</w:t>
      </w:r>
      <w:r w:rsidR="00CC2C55">
        <w:rPr>
          <w:rFonts w:cs="Arial"/>
          <w:sz w:val="24"/>
          <w:szCs w:val="24"/>
        </w:rPr>
        <w:t xml:space="preserve"> в </w:t>
      </w:r>
      <w:r w:rsidR="00847191">
        <w:rPr>
          <w:rFonts w:cs="Arial"/>
          <w:sz w:val="24"/>
          <w:szCs w:val="24"/>
        </w:rPr>
        <w:t>Восточном</w:t>
      </w:r>
      <w:r>
        <w:rPr>
          <w:rFonts w:cs="Arial"/>
          <w:sz w:val="24"/>
          <w:szCs w:val="24"/>
        </w:rPr>
        <w:t xml:space="preserve"> жилом районе</w:t>
      </w:r>
      <w:r w:rsidR="00F44FBE">
        <w:rPr>
          <w:rFonts w:cs="Arial"/>
          <w:sz w:val="24"/>
          <w:szCs w:val="24"/>
        </w:rPr>
        <w:t xml:space="preserve"> </w:t>
      </w:r>
      <w:r w:rsidR="00AC7EF8">
        <w:rPr>
          <w:rFonts w:cs="Arial"/>
          <w:sz w:val="24"/>
          <w:szCs w:val="24"/>
        </w:rPr>
        <w:t xml:space="preserve">с долей в предложении </w:t>
      </w:r>
      <w:r>
        <w:rPr>
          <w:rFonts w:cs="Arial"/>
          <w:sz w:val="24"/>
          <w:szCs w:val="24"/>
        </w:rPr>
        <w:t>4</w:t>
      </w:r>
      <w:r w:rsidR="00847191">
        <w:rPr>
          <w:rFonts w:cs="Arial"/>
          <w:sz w:val="24"/>
          <w:szCs w:val="24"/>
        </w:rPr>
        <w:t>4</w:t>
      </w:r>
      <w:r w:rsidR="00F44FBE">
        <w:rPr>
          <w:rFonts w:cs="Arial"/>
          <w:sz w:val="24"/>
          <w:szCs w:val="24"/>
        </w:rPr>
        <w:t>%.</w:t>
      </w:r>
      <w:r w:rsidR="00646EC7">
        <w:rPr>
          <w:rFonts w:cs="Arial"/>
          <w:sz w:val="24"/>
          <w:szCs w:val="24"/>
        </w:rPr>
        <w:t xml:space="preserve"> </w:t>
      </w:r>
      <w:r w:rsidR="007C0B03">
        <w:rPr>
          <w:rFonts w:cs="Arial"/>
          <w:sz w:val="24"/>
          <w:szCs w:val="24"/>
        </w:rPr>
        <w:t xml:space="preserve">Наименьший объем предложения </w:t>
      </w:r>
      <w:r w:rsidR="00847191">
        <w:rPr>
          <w:rFonts w:cs="Arial"/>
          <w:sz w:val="24"/>
          <w:szCs w:val="24"/>
        </w:rPr>
        <w:t xml:space="preserve">по-прежнему </w:t>
      </w:r>
      <w:r w:rsidR="007C0B03">
        <w:rPr>
          <w:rFonts w:cs="Arial"/>
          <w:sz w:val="24"/>
          <w:szCs w:val="24"/>
        </w:rPr>
        <w:t xml:space="preserve">сосредоточен в Центральном районе – </w:t>
      </w:r>
      <w:r w:rsidR="00C42274">
        <w:rPr>
          <w:rFonts w:cs="Arial"/>
          <w:sz w:val="24"/>
          <w:szCs w:val="24"/>
        </w:rPr>
        <w:t>2</w:t>
      </w:r>
      <w:r w:rsidR="007C0B03">
        <w:rPr>
          <w:rFonts w:cs="Arial"/>
          <w:sz w:val="24"/>
          <w:szCs w:val="24"/>
        </w:rPr>
        <w:t>%</w:t>
      </w:r>
      <w:r w:rsidR="00037698" w:rsidRPr="00502C08">
        <w:rPr>
          <w:rFonts w:cs="Arial"/>
          <w:sz w:val="24"/>
          <w:szCs w:val="24"/>
        </w:rPr>
        <w:t>.</w:t>
      </w:r>
      <w:r w:rsidR="00D55D37">
        <w:rPr>
          <w:rFonts w:cs="Arial"/>
          <w:sz w:val="24"/>
          <w:szCs w:val="24"/>
        </w:rPr>
        <w:t xml:space="preserve"> </w:t>
      </w:r>
    </w:p>
    <w:p w14:paraId="631C1E1B" w14:textId="77777777" w:rsidR="00992139" w:rsidRDefault="00847191" w:rsidP="00614894">
      <w:pPr>
        <w:spacing w:line="240" w:lineRule="auto"/>
        <w:ind w:right="543" w:firstLine="567"/>
        <w:jc w:val="center"/>
        <w:outlineLvl w:val="0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1DCBB78B" wp14:editId="2B4D048C">
            <wp:extent cx="4034366" cy="2302931"/>
            <wp:effectExtent l="0" t="0" r="4445" b="254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BBE99E" w14:textId="77777777" w:rsidR="00502C08" w:rsidRDefault="004032E6" w:rsidP="00043752">
      <w:pPr>
        <w:ind w:right="543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</w:t>
      </w:r>
      <w:r w:rsidR="00644F25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 Структура предложени</w:t>
      </w:r>
      <w:r w:rsidR="00DE0AA0">
        <w:rPr>
          <w:rFonts w:cs="Arial"/>
          <w:sz w:val="24"/>
          <w:szCs w:val="24"/>
        </w:rPr>
        <w:t xml:space="preserve">я </w:t>
      </w:r>
      <w:r>
        <w:rPr>
          <w:rFonts w:cs="Arial"/>
          <w:sz w:val="24"/>
          <w:szCs w:val="24"/>
        </w:rPr>
        <w:t>по районам</w:t>
      </w:r>
    </w:p>
    <w:p w14:paraId="6BFE3D3E" w14:textId="77777777" w:rsidR="00502C08" w:rsidRDefault="00502C08" w:rsidP="00043752">
      <w:pPr>
        <w:ind w:right="54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380747A" w14:textId="77777777" w:rsidR="00F3016E" w:rsidRPr="004032E6" w:rsidRDefault="004032E6" w:rsidP="0091193C">
      <w:pPr>
        <w:pStyle w:val="-1"/>
        <w:numPr>
          <w:ilvl w:val="0"/>
          <w:numId w:val="4"/>
        </w:numPr>
        <w:spacing w:before="0" w:after="120"/>
        <w:ind w:right="543"/>
        <w:rPr>
          <w:rFonts w:asciiTheme="minorHAnsi" w:hAnsiTheme="minorHAnsi"/>
          <w:spacing w:val="0"/>
        </w:rPr>
      </w:pPr>
      <w:r w:rsidRPr="004032E6">
        <w:rPr>
          <w:rFonts w:asciiTheme="minorHAnsi" w:hAnsiTheme="minorHAnsi"/>
          <w:spacing w:val="0"/>
        </w:rPr>
        <w:lastRenderedPageBreak/>
        <w:t xml:space="preserve">Анализ ценовой ситуации на первичном рынке жилой недвижимости г. </w:t>
      </w:r>
      <w:r w:rsidR="00DE0AA0">
        <w:rPr>
          <w:rFonts w:asciiTheme="minorHAnsi" w:hAnsiTheme="minorHAnsi"/>
          <w:spacing w:val="0"/>
        </w:rPr>
        <w:t>Сургута</w:t>
      </w:r>
      <w:r w:rsidR="00502C08">
        <w:rPr>
          <w:rFonts w:asciiTheme="minorHAnsi" w:hAnsiTheme="minorHAnsi"/>
          <w:spacing w:val="0"/>
        </w:rPr>
        <w:t xml:space="preserve"> за</w:t>
      </w:r>
      <w:r w:rsidR="00D15203">
        <w:rPr>
          <w:rFonts w:asciiTheme="minorHAnsi" w:hAnsiTheme="minorHAnsi"/>
          <w:spacing w:val="0"/>
        </w:rPr>
        <w:t xml:space="preserve"> </w:t>
      </w:r>
      <w:r w:rsidR="00C657DE">
        <w:rPr>
          <w:rFonts w:asciiTheme="minorHAnsi" w:hAnsiTheme="minorHAnsi"/>
          <w:spacing w:val="0"/>
        </w:rPr>
        <w:t>январь</w:t>
      </w:r>
      <w:r w:rsidRPr="004032E6">
        <w:rPr>
          <w:rFonts w:asciiTheme="minorHAnsi" w:hAnsiTheme="minorHAnsi"/>
          <w:spacing w:val="0"/>
        </w:rPr>
        <w:t xml:space="preserve"> </w:t>
      </w:r>
      <w:r w:rsidR="00C657DE">
        <w:rPr>
          <w:rFonts w:asciiTheme="minorHAnsi" w:hAnsiTheme="minorHAnsi"/>
          <w:spacing w:val="0"/>
        </w:rPr>
        <w:t>2019</w:t>
      </w:r>
      <w:r w:rsidRPr="004032E6">
        <w:rPr>
          <w:rFonts w:asciiTheme="minorHAnsi" w:hAnsiTheme="minorHAnsi"/>
          <w:spacing w:val="0"/>
        </w:rPr>
        <w:t>г.</w:t>
      </w:r>
    </w:p>
    <w:p w14:paraId="42013706" w14:textId="7ED140BD" w:rsidR="007F1808" w:rsidRDefault="00876AE2" w:rsidP="007F1808">
      <w:pPr>
        <w:spacing w:after="0" w:line="240" w:lineRule="auto"/>
        <w:ind w:right="543" w:firstLine="567"/>
        <w:jc w:val="both"/>
        <w:rPr>
          <w:noProof/>
          <w:sz w:val="24"/>
          <w:szCs w:val="24"/>
          <w:lang w:eastAsia="ru-RU"/>
        </w:rPr>
      </w:pPr>
      <w:r w:rsidRPr="001B2892">
        <w:rPr>
          <w:sz w:val="24"/>
          <w:szCs w:val="24"/>
        </w:rPr>
        <w:t xml:space="preserve">Удельная цена предложения </w:t>
      </w:r>
      <w:r w:rsidR="002D24EE" w:rsidRPr="001B2892">
        <w:rPr>
          <w:sz w:val="24"/>
          <w:szCs w:val="24"/>
        </w:rPr>
        <w:t>за</w:t>
      </w:r>
      <w:r w:rsidR="00AA62C6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январь</w:t>
      </w:r>
      <w:r w:rsidR="00F44FBE" w:rsidRPr="001B2892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2019</w:t>
      </w:r>
      <w:r w:rsidR="00F44FBE" w:rsidRPr="001B2892">
        <w:rPr>
          <w:sz w:val="24"/>
          <w:szCs w:val="24"/>
        </w:rPr>
        <w:t xml:space="preserve"> г.</w:t>
      </w:r>
      <w:r w:rsidR="002D24EE" w:rsidRPr="001B2892">
        <w:rPr>
          <w:sz w:val="24"/>
          <w:szCs w:val="24"/>
        </w:rPr>
        <w:t xml:space="preserve"> </w:t>
      </w:r>
      <w:r w:rsidR="00CC2C55" w:rsidRPr="001B2892">
        <w:rPr>
          <w:sz w:val="24"/>
          <w:szCs w:val="24"/>
        </w:rPr>
        <w:t>выросла</w:t>
      </w:r>
      <w:r w:rsidR="005C1E21" w:rsidRPr="001B2892">
        <w:rPr>
          <w:sz w:val="24"/>
          <w:szCs w:val="24"/>
        </w:rPr>
        <w:t xml:space="preserve"> по сравнению</w:t>
      </w:r>
      <w:r w:rsidR="00242F24" w:rsidRPr="001B2892">
        <w:rPr>
          <w:sz w:val="24"/>
          <w:szCs w:val="24"/>
        </w:rPr>
        <w:t xml:space="preserve"> с прошлым месяцем </w:t>
      </w:r>
      <w:r w:rsidR="005C1E21" w:rsidRPr="001B2892">
        <w:rPr>
          <w:sz w:val="24"/>
          <w:szCs w:val="24"/>
        </w:rPr>
        <w:t xml:space="preserve">на </w:t>
      </w:r>
      <w:r w:rsidR="00B32F09">
        <w:rPr>
          <w:sz w:val="24"/>
          <w:szCs w:val="24"/>
        </w:rPr>
        <w:t>1 4</w:t>
      </w:r>
      <w:r w:rsidR="00062BA3">
        <w:rPr>
          <w:sz w:val="24"/>
          <w:szCs w:val="24"/>
        </w:rPr>
        <w:t>80</w:t>
      </w:r>
      <w:r w:rsidR="005C1E21" w:rsidRPr="001B2892">
        <w:rPr>
          <w:sz w:val="24"/>
          <w:szCs w:val="24"/>
        </w:rPr>
        <w:t xml:space="preserve"> руб. (</w:t>
      </w:r>
      <w:r w:rsidR="00CC2C55" w:rsidRPr="001B2892">
        <w:rPr>
          <w:sz w:val="24"/>
          <w:szCs w:val="24"/>
        </w:rPr>
        <w:t>+</w:t>
      </w:r>
      <w:r w:rsidR="00667B44">
        <w:rPr>
          <w:sz w:val="24"/>
          <w:szCs w:val="24"/>
        </w:rPr>
        <w:t>2</w:t>
      </w:r>
      <w:r w:rsidR="00716324" w:rsidRPr="001B2892">
        <w:rPr>
          <w:sz w:val="24"/>
          <w:szCs w:val="24"/>
        </w:rPr>
        <w:t>,</w:t>
      </w:r>
      <w:r w:rsidR="00B32F09">
        <w:rPr>
          <w:sz w:val="24"/>
          <w:szCs w:val="24"/>
        </w:rPr>
        <w:t>1</w:t>
      </w:r>
      <w:r w:rsidR="00062BA3">
        <w:rPr>
          <w:sz w:val="24"/>
          <w:szCs w:val="24"/>
        </w:rPr>
        <w:t>3</w:t>
      </w:r>
      <w:r w:rsidR="00242F24" w:rsidRPr="001B2892">
        <w:rPr>
          <w:sz w:val="24"/>
          <w:szCs w:val="24"/>
        </w:rPr>
        <w:t>%)</w:t>
      </w:r>
      <w:r w:rsidR="001B645D" w:rsidRPr="001B2892">
        <w:rPr>
          <w:sz w:val="24"/>
          <w:szCs w:val="24"/>
        </w:rPr>
        <w:t xml:space="preserve"> и </w:t>
      </w:r>
      <w:r w:rsidR="002D24EE" w:rsidRPr="001B2892">
        <w:rPr>
          <w:sz w:val="24"/>
          <w:szCs w:val="24"/>
        </w:rPr>
        <w:t xml:space="preserve">составила </w:t>
      </w:r>
      <w:bookmarkStart w:id="0" w:name="_Hlk529436001"/>
      <w:r w:rsidR="00B32F09">
        <w:rPr>
          <w:sz w:val="24"/>
          <w:szCs w:val="24"/>
        </w:rPr>
        <w:t>70 9</w:t>
      </w:r>
      <w:r w:rsidR="00062BA3">
        <w:rPr>
          <w:sz w:val="24"/>
          <w:szCs w:val="24"/>
        </w:rPr>
        <w:t>27</w:t>
      </w:r>
      <w:r w:rsidR="002D24EE" w:rsidRPr="001B2892">
        <w:rPr>
          <w:sz w:val="24"/>
          <w:szCs w:val="24"/>
        </w:rPr>
        <w:t xml:space="preserve"> </w:t>
      </w:r>
      <w:bookmarkEnd w:id="0"/>
      <w:r w:rsidR="002D24EE" w:rsidRPr="001B2892">
        <w:rPr>
          <w:sz w:val="24"/>
          <w:szCs w:val="24"/>
        </w:rPr>
        <w:t xml:space="preserve">руб./кв. </w:t>
      </w:r>
      <w:r w:rsidR="00F7453C" w:rsidRPr="001B2892">
        <w:rPr>
          <w:sz w:val="24"/>
          <w:szCs w:val="24"/>
        </w:rPr>
        <w:t xml:space="preserve">м. </w:t>
      </w:r>
      <w:r w:rsidR="001159B2" w:rsidRPr="001B2892">
        <w:rPr>
          <w:sz w:val="24"/>
          <w:szCs w:val="24"/>
        </w:rPr>
        <w:t>П</w:t>
      </w:r>
      <w:r w:rsidR="00CC2449" w:rsidRPr="001B2892">
        <w:rPr>
          <w:noProof/>
          <w:sz w:val="24"/>
          <w:szCs w:val="24"/>
          <w:lang w:eastAsia="ru-RU"/>
        </w:rPr>
        <w:t>о сравн</w:t>
      </w:r>
      <w:r w:rsidR="00977A8F" w:rsidRPr="001B2892">
        <w:rPr>
          <w:noProof/>
          <w:sz w:val="24"/>
          <w:szCs w:val="24"/>
          <w:lang w:eastAsia="ru-RU"/>
        </w:rPr>
        <w:t>ению с аналогичным период</w:t>
      </w:r>
      <w:r w:rsidR="00641582" w:rsidRPr="001B2892">
        <w:rPr>
          <w:noProof/>
          <w:sz w:val="24"/>
          <w:szCs w:val="24"/>
          <w:lang w:eastAsia="ru-RU"/>
        </w:rPr>
        <w:t>о</w:t>
      </w:r>
      <w:r w:rsidR="00B72660" w:rsidRPr="001B2892">
        <w:rPr>
          <w:noProof/>
          <w:sz w:val="24"/>
          <w:szCs w:val="24"/>
          <w:lang w:eastAsia="ru-RU"/>
        </w:rPr>
        <w:t xml:space="preserve">м </w:t>
      </w:r>
      <w:r w:rsidR="000640EB" w:rsidRPr="001B2892">
        <w:rPr>
          <w:noProof/>
          <w:sz w:val="24"/>
          <w:szCs w:val="24"/>
          <w:lang w:eastAsia="ru-RU"/>
        </w:rPr>
        <w:t>прошлого года</w:t>
      </w:r>
      <w:r w:rsidR="00037698" w:rsidRPr="001B2892">
        <w:rPr>
          <w:noProof/>
          <w:sz w:val="24"/>
          <w:szCs w:val="24"/>
          <w:lang w:eastAsia="ru-RU"/>
        </w:rPr>
        <w:t xml:space="preserve"> цен</w:t>
      </w:r>
      <w:r w:rsidR="005C1E21" w:rsidRPr="001B2892">
        <w:rPr>
          <w:noProof/>
          <w:sz w:val="24"/>
          <w:szCs w:val="24"/>
          <w:lang w:eastAsia="ru-RU"/>
        </w:rPr>
        <w:t>а за квадратный метр</w:t>
      </w:r>
      <w:r w:rsidR="00037698" w:rsidRPr="001B2892">
        <w:rPr>
          <w:noProof/>
          <w:sz w:val="24"/>
          <w:szCs w:val="24"/>
          <w:lang w:eastAsia="ru-RU"/>
        </w:rPr>
        <w:t xml:space="preserve"> выросл</w:t>
      </w:r>
      <w:r w:rsidR="005C1E21" w:rsidRPr="001B2892">
        <w:rPr>
          <w:noProof/>
          <w:sz w:val="24"/>
          <w:szCs w:val="24"/>
          <w:lang w:eastAsia="ru-RU"/>
        </w:rPr>
        <w:t>а</w:t>
      </w:r>
      <w:r w:rsidR="00037698" w:rsidRPr="001B2892">
        <w:rPr>
          <w:noProof/>
          <w:sz w:val="24"/>
          <w:szCs w:val="24"/>
          <w:lang w:eastAsia="ru-RU"/>
        </w:rPr>
        <w:t xml:space="preserve"> на </w:t>
      </w:r>
      <w:bookmarkStart w:id="1" w:name="_Hlk524343482"/>
      <w:r w:rsidR="00B32F09">
        <w:rPr>
          <w:noProof/>
          <w:sz w:val="24"/>
          <w:szCs w:val="24"/>
          <w:lang w:eastAsia="ru-RU"/>
        </w:rPr>
        <w:t>9 08</w:t>
      </w:r>
      <w:r w:rsidR="00062BA3">
        <w:rPr>
          <w:noProof/>
          <w:sz w:val="24"/>
          <w:szCs w:val="24"/>
          <w:lang w:eastAsia="ru-RU"/>
        </w:rPr>
        <w:t>9</w:t>
      </w:r>
      <w:r w:rsidR="00667B44">
        <w:rPr>
          <w:noProof/>
          <w:sz w:val="24"/>
          <w:szCs w:val="24"/>
          <w:lang w:eastAsia="ru-RU"/>
        </w:rPr>
        <w:t xml:space="preserve"> </w:t>
      </w:r>
      <w:r w:rsidR="00B31727" w:rsidRPr="001B2892">
        <w:rPr>
          <w:noProof/>
          <w:sz w:val="24"/>
          <w:szCs w:val="24"/>
          <w:lang w:eastAsia="ru-RU"/>
        </w:rPr>
        <w:t>ру</w:t>
      </w:r>
      <w:r w:rsidR="0053337F" w:rsidRPr="001B2892">
        <w:rPr>
          <w:noProof/>
          <w:sz w:val="24"/>
          <w:szCs w:val="24"/>
          <w:lang w:eastAsia="ru-RU"/>
        </w:rPr>
        <w:t xml:space="preserve">б./кв. м </w:t>
      </w:r>
      <w:r w:rsidR="00F44FBE" w:rsidRPr="001B2892">
        <w:rPr>
          <w:noProof/>
          <w:sz w:val="24"/>
          <w:szCs w:val="24"/>
          <w:lang w:eastAsia="ru-RU"/>
        </w:rPr>
        <w:t xml:space="preserve">или на </w:t>
      </w:r>
      <w:r w:rsidR="00B32F09">
        <w:rPr>
          <w:noProof/>
          <w:sz w:val="24"/>
          <w:szCs w:val="24"/>
          <w:lang w:eastAsia="ru-RU"/>
        </w:rPr>
        <w:t>14,</w:t>
      </w:r>
      <w:r w:rsidR="00062BA3">
        <w:rPr>
          <w:noProof/>
          <w:sz w:val="24"/>
          <w:szCs w:val="24"/>
          <w:lang w:eastAsia="ru-RU"/>
        </w:rPr>
        <w:t>7</w:t>
      </w:r>
      <w:r w:rsidR="0019540A" w:rsidRPr="001B2892">
        <w:rPr>
          <w:noProof/>
          <w:sz w:val="24"/>
          <w:szCs w:val="24"/>
          <w:lang w:eastAsia="ru-RU"/>
        </w:rPr>
        <w:t>%</w:t>
      </w:r>
      <w:bookmarkEnd w:id="1"/>
      <w:r w:rsidR="00F44FBE" w:rsidRPr="001B2892">
        <w:rPr>
          <w:noProof/>
          <w:sz w:val="24"/>
          <w:szCs w:val="24"/>
          <w:lang w:eastAsia="ru-RU"/>
        </w:rPr>
        <w:t>.</w:t>
      </w:r>
    </w:p>
    <w:p w14:paraId="43A8BEB1" w14:textId="2BEA935A" w:rsidR="007C0B03" w:rsidRDefault="00062BA3" w:rsidP="008C2E18">
      <w:pPr>
        <w:spacing w:after="0" w:line="240" w:lineRule="auto"/>
        <w:ind w:right="543"/>
        <w:jc w:val="center"/>
        <w:rPr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1239D77" wp14:editId="0FCB9885">
            <wp:extent cx="7200265" cy="3430905"/>
            <wp:effectExtent l="0" t="0" r="635" b="1714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A85A27" w14:textId="77777777" w:rsidR="004032E6" w:rsidRPr="002D05DA" w:rsidRDefault="004032E6" w:rsidP="007F1808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2.1</w:t>
      </w:r>
      <w:r w:rsidRPr="002D05DA">
        <w:rPr>
          <w:rFonts w:cs="Arial"/>
          <w:sz w:val="24"/>
          <w:szCs w:val="24"/>
        </w:rPr>
        <w:t>. Динамика удельной цены предложения на первичном рынке жилья</w:t>
      </w:r>
      <w:r w:rsidR="00975B86" w:rsidRPr="002D05DA">
        <w:rPr>
          <w:rFonts w:cs="Arial"/>
          <w:sz w:val="24"/>
          <w:szCs w:val="24"/>
        </w:rPr>
        <w:t xml:space="preserve"> </w:t>
      </w:r>
    </w:p>
    <w:p w14:paraId="44975971" w14:textId="11494585" w:rsidR="00E510EA" w:rsidRDefault="00096D8E" w:rsidP="008F038E">
      <w:pPr>
        <w:spacing w:before="240" w:after="0" w:line="240" w:lineRule="auto"/>
        <w:ind w:right="543" w:firstLine="567"/>
        <w:jc w:val="both"/>
        <w:rPr>
          <w:sz w:val="24"/>
          <w:szCs w:val="24"/>
        </w:rPr>
      </w:pPr>
      <w:r w:rsidRPr="002D05DA">
        <w:rPr>
          <w:sz w:val="24"/>
          <w:szCs w:val="24"/>
        </w:rPr>
        <w:t xml:space="preserve">По сравнению с предыдущим месяцем </w:t>
      </w:r>
      <w:r w:rsidR="00716324" w:rsidRPr="002D05DA">
        <w:rPr>
          <w:sz w:val="24"/>
          <w:szCs w:val="24"/>
        </w:rPr>
        <w:t xml:space="preserve">значительно </w:t>
      </w:r>
      <w:r w:rsidR="00B32F09">
        <w:rPr>
          <w:sz w:val="24"/>
          <w:szCs w:val="24"/>
        </w:rPr>
        <w:t>снизилась</w:t>
      </w:r>
      <w:r w:rsidRPr="002D05DA">
        <w:rPr>
          <w:sz w:val="24"/>
          <w:szCs w:val="24"/>
        </w:rPr>
        <w:t xml:space="preserve"> удельная цена на </w:t>
      </w:r>
      <w:r w:rsidR="00B309F6" w:rsidRPr="002D05DA">
        <w:rPr>
          <w:sz w:val="24"/>
          <w:szCs w:val="24"/>
        </w:rPr>
        <w:t>трех</w:t>
      </w:r>
      <w:r w:rsidR="00D2233B" w:rsidRPr="002D05DA">
        <w:rPr>
          <w:sz w:val="24"/>
          <w:szCs w:val="24"/>
        </w:rPr>
        <w:t>комнатные</w:t>
      </w:r>
      <w:r w:rsidRPr="00B309F6">
        <w:rPr>
          <w:sz w:val="24"/>
          <w:szCs w:val="24"/>
        </w:rPr>
        <w:t xml:space="preserve"> квартиры – </w:t>
      </w:r>
      <w:r w:rsidR="00B32F09">
        <w:rPr>
          <w:sz w:val="24"/>
          <w:szCs w:val="24"/>
        </w:rPr>
        <w:t>65 064</w:t>
      </w:r>
      <w:r w:rsidRPr="00B309F6">
        <w:rPr>
          <w:sz w:val="24"/>
          <w:szCs w:val="24"/>
        </w:rPr>
        <w:t xml:space="preserve"> руб./кв. м (</w:t>
      </w:r>
      <w:r w:rsidR="00B32F09">
        <w:rPr>
          <w:sz w:val="24"/>
          <w:szCs w:val="24"/>
        </w:rPr>
        <w:t>-</w:t>
      </w:r>
      <w:r w:rsidR="00B309F6" w:rsidRPr="00B309F6">
        <w:rPr>
          <w:sz w:val="24"/>
          <w:szCs w:val="24"/>
        </w:rPr>
        <w:t>9</w:t>
      </w:r>
      <w:r w:rsidR="00716324" w:rsidRPr="00B309F6">
        <w:rPr>
          <w:sz w:val="24"/>
          <w:szCs w:val="24"/>
        </w:rPr>
        <w:t>,</w:t>
      </w:r>
      <w:r w:rsidR="00B32F09">
        <w:rPr>
          <w:sz w:val="24"/>
          <w:szCs w:val="24"/>
        </w:rPr>
        <w:t>59</w:t>
      </w:r>
      <w:r w:rsidRPr="00B309F6">
        <w:rPr>
          <w:sz w:val="24"/>
          <w:szCs w:val="24"/>
        </w:rPr>
        <w:t xml:space="preserve">% за месяц). </w:t>
      </w:r>
      <w:r w:rsidR="00D2233B" w:rsidRPr="00B309F6">
        <w:rPr>
          <w:sz w:val="24"/>
          <w:szCs w:val="24"/>
        </w:rPr>
        <w:t xml:space="preserve">Цена </w:t>
      </w:r>
      <w:r w:rsidRPr="00B309F6">
        <w:rPr>
          <w:sz w:val="24"/>
          <w:szCs w:val="24"/>
        </w:rPr>
        <w:t xml:space="preserve">за квадратный метр </w:t>
      </w:r>
      <w:r w:rsidR="00FD1C78" w:rsidRPr="00B309F6">
        <w:rPr>
          <w:sz w:val="24"/>
          <w:szCs w:val="24"/>
        </w:rPr>
        <w:t>однокомнатных квартир</w:t>
      </w:r>
      <w:r w:rsidR="00D61219" w:rsidRPr="00B309F6">
        <w:rPr>
          <w:sz w:val="24"/>
          <w:szCs w:val="24"/>
        </w:rPr>
        <w:t>ах</w:t>
      </w:r>
      <w:r w:rsidR="00232233" w:rsidRPr="00B309F6">
        <w:rPr>
          <w:sz w:val="24"/>
          <w:szCs w:val="24"/>
        </w:rPr>
        <w:t xml:space="preserve"> в новостройках </w:t>
      </w:r>
      <w:r w:rsidR="00931116" w:rsidRPr="00B309F6">
        <w:rPr>
          <w:sz w:val="24"/>
          <w:szCs w:val="24"/>
        </w:rPr>
        <w:t>–</w:t>
      </w:r>
      <w:r w:rsidR="00232233" w:rsidRPr="00B309F6">
        <w:rPr>
          <w:sz w:val="24"/>
          <w:szCs w:val="24"/>
        </w:rPr>
        <w:t xml:space="preserve"> </w:t>
      </w:r>
      <w:r w:rsidR="00B968B4">
        <w:rPr>
          <w:sz w:val="24"/>
          <w:szCs w:val="24"/>
        </w:rPr>
        <w:t>70 310</w:t>
      </w:r>
      <w:r w:rsidR="009B0C46" w:rsidRPr="00B309F6">
        <w:rPr>
          <w:sz w:val="24"/>
          <w:szCs w:val="24"/>
        </w:rPr>
        <w:t xml:space="preserve"> </w:t>
      </w:r>
      <w:r w:rsidR="001509EF" w:rsidRPr="00B309F6">
        <w:rPr>
          <w:sz w:val="24"/>
          <w:szCs w:val="24"/>
        </w:rPr>
        <w:t>руб.</w:t>
      </w:r>
      <w:r w:rsidR="001159B2" w:rsidRPr="00B309F6">
        <w:rPr>
          <w:sz w:val="24"/>
          <w:szCs w:val="24"/>
        </w:rPr>
        <w:t>/кв. м</w:t>
      </w:r>
      <w:r w:rsidR="00597065" w:rsidRPr="00B309F6">
        <w:rPr>
          <w:sz w:val="24"/>
          <w:szCs w:val="24"/>
        </w:rPr>
        <w:t xml:space="preserve"> (</w:t>
      </w:r>
      <w:r w:rsidR="00B2688E" w:rsidRPr="00B309F6">
        <w:rPr>
          <w:sz w:val="24"/>
          <w:szCs w:val="24"/>
        </w:rPr>
        <w:t>+</w:t>
      </w:r>
      <w:r w:rsidR="00B968B4">
        <w:rPr>
          <w:sz w:val="24"/>
          <w:szCs w:val="24"/>
        </w:rPr>
        <w:t>3</w:t>
      </w:r>
      <w:r w:rsidR="00597065" w:rsidRPr="00B309F6">
        <w:rPr>
          <w:sz w:val="24"/>
          <w:szCs w:val="24"/>
        </w:rPr>
        <w:t>% за месяц</w:t>
      </w:r>
      <w:r w:rsidRPr="00B309F6">
        <w:rPr>
          <w:sz w:val="24"/>
          <w:szCs w:val="24"/>
        </w:rPr>
        <w:t xml:space="preserve">), </w:t>
      </w:r>
      <w:r w:rsidR="00D2233B" w:rsidRPr="00B309F6">
        <w:rPr>
          <w:sz w:val="24"/>
          <w:szCs w:val="24"/>
        </w:rPr>
        <w:t>двух</w:t>
      </w:r>
      <w:r w:rsidR="001159B2" w:rsidRPr="00B309F6">
        <w:rPr>
          <w:sz w:val="24"/>
          <w:szCs w:val="24"/>
        </w:rPr>
        <w:t xml:space="preserve">комнатных – </w:t>
      </w:r>
      <w:r w:rsidR="00B968B4">
        <w:rPr>
          <w:sz w:val="24"/>
          <w:szCs w:val="24"/>
        </w:rPr>
        <w:t xml:space="preserve">72 </w:t>
      </w:r>
      <w:r w:rsidR="00062BA3">
        <w:rPr>
          <w:sz w:val="24"/>
          <w:szCs w:val="24"/>
        </w:rPr>
        <w:t>4</w:t>
      </w:r>
      <w:r w:rsidR="00B968B4">
        <w:rPr>
          <w:sz w:val="24"/>
          <w:szCs w:val="24"/>
        </w:rPr>
        <w:t>7</w:t>
      </w:r>
      <w:r w:rsidR="00062BA3">
        <w:rPr>
          <w:sz w:val="24"/>
          <w:szCs w:val="24"/>
        </w:rPr>
        <w:t>0</w:t>
      </w:r>
      <w:r w:rsidR="001159B2" w:rsidRPr="00B309F6">
        <w:rPr>
          <w:sz w:val="24"/>
          <w:szCs w:val="24"/>
        </w:rPr>
        <w:t xml:space="preserve"> руб./кв. м</w:t>
      </w:r>
      <w:r w:rsidR="00BD5455" w:rsidRPr="00B309F6">
        <w:rPr>
          <w:sz w:val="24"/>
          <w:szCs w:val="24"/>
        </w:rPr>
        <w:t xml:space="preserve"> </w:t>
      </w:r>
      <w:r w:rsidRPr="00B309F6">
        <w:rPr>
          <w:sz w:val="24"/>
          <w:szCs w:val="24"/>
        </w:rPr>
        <w:t>(+</w:t>
      </w:r>
      <w:r w:rsidR="00B968B4">
        <w:rPr>
          <w:sz w:val="24"/>
          <w:szCs w:val="24"/>
        </w:rPr>
        <w:t>4</w:t>
      </w:r>
      <w:r w:rsidR="00B309F6" w:rsidRPr="00B309F6">
        <w:rPr>
          <w:sz w:val="24"/>
          <w:szCs w:val="24"/>
        </w:rPr>
        <w:t>,</w:t>
      </w:r>
      <w:r w:rsidR="00062BA3">
        <w:rPr>
          <w:sz w:val="24"/>
          <w:szCs w:val="24"/>
        </w:rPr>
        <w:t>32</w:t>
      </w:r>
      <w:r w:rsidR="00BD5455" w:rsidRPr="00B309F6">
        <w:rPr>
          <w:sz w:val="24"/>
          <w:szCs w:val="24"/>
        </w:rPr>
        <w:t>% за месяц)</w:t>
      </w:r>
      <w:r w:rsidR="009B0C46" w:rsidRPr="00B309F6">
        <w:rPr>
          <w:sz w:val="24"/>
          <w:szCs w:val="24"/>
        </w:rPr>
        <w:t>.</w:t>
      </w:r>
      <w:r w:rsidR="008F038E" w:rsidRPr="00B309F6">
        <w:rPr>
          <w:sz w:val="24"/>
          <w:szCs w:val="24"/>
        </w:rPr>
        <w:t xml:space="preserve"> </w:t>
      </w:r>
      <w:r w:rsidR="00963D15" w:rsidRPr="00B309F6">
        <w:rPr>
          <w:sz w:val="24"/>
          <w:szCs w:val="24"/>
        </w:rPr>
        <w:t xml:space="preserve">Удельная цена </w:t>
      </w:r>
      <w:r w:rsidR="00B309F6" w:rsidRPr="00B309F6">
        <w:rPr>
          <w:sz w:val="24"/>
          <w:szCs w:val="24"/>
        </w:rPr>
        <w:t>много</w:t>
      </w:r>
      <w:r w:rsidR="00963D15" w:rsidRPr="00B309F6">
        <w:rPr>
          <w:sz w:val="24"/>
          <w:szCs w:val="24"/>
        </w:rPr>
        <w:t xml:space="preserve">комнатных квартир </w:t>
      </w:r>
      <w:r w:rsidR="004857A8" w:rsidRPr="00B309F6">
        <w:rPr>
          <w:sz w:val="24"/>
          <w:szCs w:val="24"/>
        </w:rPr>
        <w:t>составила –</w:t>
      </w:r>
      <w:r w:rsidR="00BD5455" w:rsidRPr="00B309F6">
        <w:rPr>
          <w:sz w:val="24"/>
          <w:szCs w:val="24"/>
        </w:rPr>
        <w:t xml:space="preserve"> </w:t>
      </w:r>
      <w:r w:rsidR="00B309F6" w:rsidRPr="00B309F6">
        <w:rPr>
          <w:sz w:val="24"/>
          <w:szCs w:val="24"/>
        </w:rPr>
        <w:t>58</w:t>
      </w:r>
      <w:r w:rsidR="004857A8" w:rsidRPr="00B309F6">
        <w:rPr>
          <w:sz w:val="24"/>
          <w:szCs w:val="24"/>
        </w:rPr>
        <w:t xml:space="preserve"> </w:t>
      </w:r>
      <w:r w:rsidR="00B309F6" w:rsidRPr="00B309F6">
        <w:rPr>
          <w:sz w:val="24"/>
          <w:szCs w:val="24"/>
        </w:rPr>
        <w:t>500</w:t>
      </w:r>
      <w:r w:rsidR="00F75191" w:rsidRPr="00B309F6">
        <w:rPr>
          <w:sz w:val="24"/>
          <w:szCs w:val="24"/>
        </w:rPr>
        <w:t xml:space="preserve"> руб./кв. </w:t>
      </w:r>
      <w:r w:rsidRPr="00B309F6">
        <w:rPr>
          <w:sz w:val="24"/>
          <w:szCs w:val="24"/>
        </w:rPr>
        <w:t>м.</w:t>
      </w:r>
    </w:p>
    <w:p w14:paraId="7D4F24A1" w14:textId="4F5973B9" w:rsidR="00597065" w:rsidRDefault="00062BA3" w:rsidP="00DD5533">
      <w:pPr>
        <w:spacing w:before="240" w:after="0" w:line="240" w:lineRule="auto"/>
        <w:ind w:right="543"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B96E21" wp14:editId="25C2AD60">
            <wp:extent cx="5282142" cy="3167063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3D39DC" w14:textId="77777777" w:rsidR="00090A32" w:rsidRDefault="004032E6" w:rsidP="00BD5455">
      <w:pPr>
        <w:tabs>
          <w:tab w:val="left" w:pos="7785"/>
        </w:tabs>
        <w:ind w:right="543"/>
        <w:jc w:val="center"/>
        <w:outlineLvl w:val="0"/>
        <w:rPr>
          <w:sz w:val="24"/>
          <w:szCs w:val="24"/>
        </w:rPr>
      </w:pPr>
      <w:r>
        <w:rPr>
          <w:rFonts w:cs="Arial"/>
          <w:sz w:val="24"/>
          <w:szCs w:val="24"/>
        </w:rPr>
        <w:t>Рис. 2.2. Удельная цена предложения по количеству комнат</w:t>
      </w:r>
    </w:p>
    <w:p w14:paraId="27E1930D" w14:textId="77777777" w:rsidR="0042536B" w:rsidRDefault="00D61219" w:rsidP="00043752">
      <w:pPr>
        <w:spacing w:after="0" w:line="240" w:lineRule="auto"/>
        <w:ind w:right="543" w:firstLine="567"/>
        <w:jc w:val="both"/>
        <w:rPr>
          <w:sz w:val="24"/>
          <w:szCs w:val="24"/>
        </w:rPr>
      </w:pPr>
      <w:r w:rsidRPr="001302AE">
        <w:rPr>
          <w:sz w:val="24"/>
          <w:szCs w:val="24"/>
        </w:rPr>
        <w:lastRenderedPageBreak/>
        <w:t xml:space="preserve">В </w:t>
      </w:r>
      <w:r w:rsidR="00C657DE">
        <w:rPr>
          <w:sz w:val="24"/>
          <w:szCs w:val="24"/>
        </w:rPr>
        <w:t>январе</w:t>
      </w:r>
      <w:r w:rsidRPr="001302AE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2019</w:t>
      </w:r>
      <w:r w:rsidRPr="001302AE">
        <w:rPr>
          <w:sz w:val="24"/>
          <w:szCs w:val="24"/>
        </w:rPr>
        <w:t xml:space="preserve"> года</w:t>
      </w:r>
      <w:r w:rsidR="0042536B">
        <w:rPr>
          <w:sz w:val="24"/>
          <w:szCs w:val="24"/>
        </w:rPr>
        <w:t xml:space="preserve"> </w:t>
      </w:r>
      <w:r w:rsidR="000C66C8">
        <w:rPr>
          <w:sz w:val="24"/>
          <w:szCs w:val="24"/>
        </w:rPr>
        <w:t>максимальное</w:t>
      </w:r>
      <w:r w:rsidR="0042536B">
        <w:rPr>
          <w:sz w:val="24"/>
          <w:szCs w:val="24"/>
        </w:rPr>
        <w:t xml:space="preserve"> предложени</w:t>
      </w:r>
      <w:r w:rsidR="000C66C8">
        <w:rPr>
          <w:sz w:val="24"/>
          <w:szCs w:val="24"/>
        </w:rPr>
        <w:t>е</w:t>
      </w:r>
      <w:r w:rsidRPr="001302AE">
        <w:rPr>
          <w:sz w:val="24"/>
          <w:szCs w:val="24"/>
        </w:rPr>
        <w:t xml:space="preserve"> среди однокомнатных квартир </w:t>
      </w:r>
      <w:r w:rsidR="0042536B">
        <w:rPr>
          <w:sz w:val="24"/>
          <w:szCs w:val="24"/>
        </w:rPr>
        <w:t xml:space="preserve">занимают квартиры с полной стоимостью в </w:t>
      </w:r>
      <w:r w:rsidR="0042536B" w:rsidRPr="002D05DA">
        <w:rPr>
          <w:sz w:val="24"/>
          <w:szCs w:val="24"/>
        </w:rPr>
        <w:t>диапазоне от</w:t>
      </w:r>
      <w:r w:rsidR="00311F62" w:rsidRPr="002D05DA">
        <w:rPr>
          <w:sz w:val="24"/>
          <w:szCs w:val="24"/>
        </w:rPr>
        <w:t xml:space="preserve"> </w:t>
      </w:r>
      <w:r w:rsidRPr="002D05DA">
        <w:rPr>
          <w:sz w:val="24"/>
          <w:szCs w:val="24"/>
        </w:rPr>
        <w:t>2</w:t>
      </w:r>
      <w:r w:rsidR="002D05DA" w:rsidRPr="002D05DA">
        <w:rPr>
          <w:sz w:val="24"/>
          <w:szCs w:val="24"/>
        </w:rPr>
        <w:t>0</w:t>
      </w:r>
      <w:r w:rsidRPr="002D05DA">
        <w:rPr>
          <w:sz w:val="24"/>
          <w:szCs w:val="24"/>
        </w:rPr>
        <w:t>00-</w:t>
      </w:r>
      <w:r w:rsidR="00461507" w:rsidRPr="002D05DA">
        <w:rPr>
          <w:sz w:val="24"/>
          <w:szCs w:val="24"/>
        </w:rPr>
        <w:t>40</w:t>
      </w:r>
      <w:r w:rsidR="00311F62" w:rsidRPr="002D05DA">
        <w:rPr>
          <w:sz w:val="24"/>
          <w:szCs w:val="24"/>
        </w:rPr>
        <w:t>00</w:t>
      </w:r>
      <w:r w:rsidR="00975B86" w:rsidRPr="002D05DA">
        <w:rPr>
          <w:sz w:val="24"/>
          <w:szCs w:val="24"/>
        </w:rPr>
        <w:t xml:space="preserve"> </w:t>
      </w:r>
      <w:r w:rsidRPr="002D05DA">
        <w:rPr>
          <w:sz w:val="24"/>
          <w:szCs w:val="24"/>
        </w:rPr>
        <w:t>тыс.</w:t>
      </w:r>
      <w:r w:rsidRPr="001302AE">
        <w:rPr>
          <w:sz w:val="24"/>
          <w:szCs w:val="24"/>
        </w:rPr>
        <w:t xml:space="preserve"> руб. (</w:t>
      </w:r>
      <w:r w:rsidR="00B968B4">
        <w:rPr>
          <w:sz w:val="24"/>
          <w:szCs w:val="24"/>
        </w:rPr>
        <w:t>87</w:t>
      </w:r>
      <w:r w:rsidR="00FD1C78" w:rsidRPr="001302AE">
        <w:rPr>
          <w:sz w:val="24"/>
          <w:szCs w:val="24"/>
        </w:rPr>
        <w:t>%)</w:t>
      </w:r>
      <w:r w:rsidR="005105AE">
        <w:rPr>
          <w:sz w:val="24"/>
          <w:szCs w:val="24"/>
        </w:rPr>
        <w:t>.</w:t>
      </w:r>
      <w:r w:rsidR="00111665">
        <w:rPr>
          <w:sz w:val="24"/>
          <w:szCs w:val="24"/>
        </w:rPr>
        <w:t xml:space="preserve"> </w:t>
      </w:r>
      <w:r w:rsidR="0028074E">
        <w:rPr>
          <w:sz w:val="24"/>
          <w:szCs w:val="24"/>
        </w:rPr>
        <w:t>С</w:t>
      </w:r>
      <w:r w:rsidRPr="001302AE">
        <w:rPr>
          <w:sz w:val="24"/>
          <w:szCs w:val="24"/>
        </w:rPr>
        <w:t>реди двухкомнатных квартир</w:t>
      </w:r>
      <w:r w:rsidR="00D2233B">
        <w:rPr>
          <w:sz w:val="24"/>
          <w:szCs w:val="24"/>
        </w:rPr>
        <w:t xml:space="preserve"> </w:t>
      </w:r>
      <w:r w:rsidRPr="001302AE">
        <w:rPr>
          <w:sz w:val="24"/>
          <w:szCs w:val="24"/>
        </w:rPr>
        <w:t>диапазон</w:t>
      </w:r>
      <w:r w:rsidR="000C66C8">
        <w:rPr>
          <w:sz w:val="24"/>
          <w:szCs w:val="24"/>
        </w:rPr>
        <w:t xml:space="preserve"> стоимости</w:t>
      </w:r>
      <w:r w:rsidR="00EC1B8A" w:rsidRPr="001302AE">
        <w:rPr>
          <w:sz w:val="24"/>
          <w:szCs w:val="24"/>
        </w:rPr>
        <w:t xml:space="preserve"> </w:t>
      </w:r>
      <w:r w:rsidR="0070375E">
        <w:rPr>
          <w:sz w:val="24"/>
          <w:szCs w:val="24"/>
        </w:rPr>
        <w:t>4</w:t>
      </w:r>
      <w:r w:rsidR="00D2233B">
        <w:rPr>
          <w:sz w:val="24"/>
          <w:szCs w:val="24"/>
        </w:rPr>
        <w:t>0</w:t>
      </w:r>
      <w:r w:rsidR="0070375E">
        <w:rPr>
          <w:sz w:val="24"/>
          <w:szCs w:val="24"/>
        </w:rPr>
        <w:t>00</w:t>
      </w:r>
      <w:r w:rsidR="003D248F" w:rsidRPr="001302AE">
        <w:rPr>
          <w:sz w:val="24"/>
          <w:szCs w:val="24"/>
        </w:rPr>
        <w:t>-</w:t>
      </w:r>
      <w:r w:rsidR="00172FD8">
        <w:rPr>
          <w:sz w:val="24"/>
          <w:szCs w:val="24"/>
        </w:rPr>
        <w:t>5</w:t>
      </w:r>
      <w:r w:rsidR="00B968B4">
        <w:rPr>
          <w:sz w:val="24"/>
          <w:szCs w:val="24"/>
        </w:rPr>
        <w:t>5</w:t>
      </w:r>
      <w:r w:rsidR="00834D21">
        <w:rPr>
          <w:sz w:val="24"/>
          <w:szCs w:val="24"/>
        </w:rPr>
        <w:t xml:space="preserve">00 тыс. руб. </w:t>
      </w:r>
      <w:r w:rsidR="000C66C8">
        <w:rPr>
          <w:sz w:val="24"/>
          <w:szCs w:val="24"/>
        </w:rPr>
        <w:t>занимает</w:t>
      </w:r>
      <w:r w:rsidR="00055231">
        <w:rPr>
          <w:sz w:val="24"/>
          <w:szCs w:val="24"/>
        </w:rPr>
        <w:t xml:space="preserve"> наибольшую долю</w:t>
      </w:r>
      <w:r w:rsidR="000C66C8">
        <w:rPr>
          <w:sz w:val="24"/>
          <w:szCs w:val="24"/>
        </w:rPr>
        <w:t xml:space="preserve"> </w:t>
      </w:r>
      <w:r w:rsidR="00055231">
        <w:rPr>
          <w:sz w:val="24"/>
          <w:szCs w:val="24"/>
        </w:rPr>
        <w:t>(</w:t>
      </w:r>
      <w:r w:rsidR="00B968B4">
        <w:rPr>
          <w:sz w:val="24"/>
          <w:szCs w:val="24"/>
        </w:rPr>
        <w:t>7</w:t>
      </w:r>
      <w:r w:rsidR="00461507">
        <w:rPr>
          <w:sz w:val="24"/>
          <w:szCs w:val="24"/>
        </w:rPr>
        <w:t>6</w:t>
      </w:r>
      <w:r w:rsidR="0070375E">
        <w:rPr>
          <w:sz w:val="24"/>
          <w:szCs w:val="24"/>
        </w:rPr>
        <w:t>%</w:t>
      </w:r>
      <w:r w:rsidR="00055231">
        <w:rPr>
          <w:sz w:val="24"/>
          <w:szCs w:val="24"/>
        </w:rPr>
        <w:t>)</w:t>
      </w:r>
      <w:r w:rsidR="0070375E">
        <w:rPr>
          <w:sz w:val="24"/>
          <w:szCs w:val="24"/>
        </w:rPr>
        <w:t xml:space="preserve"> всего предложения</w:t>
      </w:r>
      <w:r w:rsidR="00E2384D">
        <w:rPr>
          <w:sz w:val="24"/>
          <w:szCs w:val="24"/>
        </w:rPr>
        <w:t>.</w:t>
      </w:r>
      <w:r w:rsidR="0070375E">
        <w:rPr>
          <w:sz w:val="24"/>
          <w:szCs w:val="24"/>
        </w:rPr>
        <w:t xml:space="preserve"> </w:t>
      </w:r>
      <w:r w:rsidR="00461507">
        <w:rPr>
          <w:sz w:val="24"/>
          <w:szCs w:val="24"/>
        </w:rPr>
        <w:t>П</w:t>
      </w:r>
      <w:r w:rsidR="00AC42BE">
        <w:rPr>
          <w:sz w:val="24"/>
          <w:szCs w:val="24"/>
        </w:rPr>
        <w:t>редложени</w:t>
      </w:r>
      <w:r w:rsidR="000C66C8">
        <w:rPr>
          <w:sz w:val="24"/>
          <w:szCs w:val="24"/>
        </w:rPr>
        <w:t xml:space="preserve">е </w:t>
      </w:r>
      <w:r w:rsidR="00AC42BE">
        <w:rPr>
          <w:sz w:val="24"/>
          <w:szCs w:val="24"/>
        </w:rPr>
        <w:t xml:space="preserve">трехкомнатных квартир </w:t>
      </w:r>
      <w:r w:rsidR="0028074E">
        <w:rPr>
          <w:sz w:val="24"/>
          <w:szCs w:val="24"/>
        </w:rPr>
        <w:t xml:space="preserve">сосредоточилось </w:t>
      </w:r>
      <w:r w:rsidR="00AC42BE">
        <w:rPr>
          <w:sz w:val="24"/>
          <w:szCs w:val="24"/>
        </w:rPr>
        <w:t xml:space="preserve">в диапазоне </w:t>
      </w:r>
      <w:r w:rsidR="00252083" w:rsidRPr="001302AE">
        <w:rPr>
          <w:sz w:val="24"/>
          <w:szCs w:val="24"/>
        </w:rPr>
        <w:t>цен от</w:t>
      </w:r>
      <w:r w:rsidR="00461507">
        <w:rPr>
          <w:sz w:val="24"/>
          <w:szCs w:val="24"/>
        </w:rPr>
        <w:t xml:space="preserve"> </w:t>
      </w:r>
      <w:r w:rsidR="00B968B4">
        <w:rPr>
          <w:sz w:val="24"/>
          <w:szCs w:val="24"/>
        </w:rPr>
        <w:t>40</w:t>
      </w:r>
      <w:r w:rsidR="00461507">
        <w:rPr>
          <w:sz w:val="24"/>
          <w:szCs w:val="24"/>
        </w:rPr>
        <w:t>00-</w:t>
      </w:r>
      <w:r w:rsidR="00B968B4">
        <w:rPr>
          <w:sz w:val="24"/>
          <w:szCs w:val="24"/>
        </w:rPr>
        <w:t>5</w:t>
      </w:r>
      <w:r w:rsidR="00461507">
        <w:rPr>
          <w:sz w:val="24"/>
          <w:szCs w:val="24"/>
        </w:rPr>
        <w:t>000 тыс. руб. (</w:t>
      </w:r>
      <w:r w:rsidR="00B968B4">
        <w:rPr>
          <w:sz w:val="24"/>
          <w:szCs w:val="24"/>
        </w:rPr>
        <w:t>32</w:t>
      </w:r>
      <w:r w:rsidR="00461507">
        <w:rPr>
          <w:sz w:val="24"/>
          <w:szCs w:val="24"/>
        </w:rPr>
        <w:t>%) и в диапазоне от</w:t>
      </w:r>
      <w:r w:rsidR="00252083" w:rsidRPr="001302AE">
        <w:rPr>
          <w:sz w:val="24"/>
          <w:szCs w:val="24"/>
        </w:rPr>
        <w:t xml:space="preserve"> </w:t>
      </w:r>
      <w:r w:rsidR="00B968B4">
        <w:rPr>
          <w:sz w:val="24"/>
          <w:szCs w:val="24"/>
        </w:rPr>
        <w:t>70</w:t>
      </w:r>
      <w:r w:rsidR="00172FD8">
        <w:rPr>
          <w:sz w:val="24"/>
          <w:szCs w:val="24"/>
        </w:rPr>
        <w:t>00</w:t>
      </w:r>
      <w:r w:rsidR="003D248F" w:rsidRPr="001302AE">
        <w:rPr>
          <w:sz w:val="24"/>
          <w:szCs w:val="24"/>
        </w:rPr>
        <w:t xml:space="preserve"> до </w:t>
      </w:r>
      <w:r w:rsidR="00461507">
        <w:rPr>
          <w:sz w:val="24"/>
          <w:szCs w:val="24"/>
        </w:rPr>
        <w:t>7</w:t>
      </w:r>
      <w:r w:rsidR="004857A8">
        <w:rPr>
          <w:sz w:val="24"/>
          <w:szCs w:val="24"/>
        </w:rPr>
        <w:t>5</w:t>
      </w:r>
      <w:r w:rsidR="00EC1B8A" w:rsidRPr="001302AE">
        <w:rPr>
          <w:sz w:val="24"/>
          <w:szCs w:val="24"/>
        </w:rPr>
        <w:t>00 тыс. руб</w:t>
      </w:r>
      <w:r w:rsidR="00E2384D">
        <w:rPr>
          <w:sz w:val="24"/>
          <w:szCs w:val="24"/>
        </w:rPr>
        <w:t>.</w:t>
      </w:r>
      <w:r w:rsidR="00461507">
        <w:rPr>
          <w:sz w:val="24"/>
          <w:szCs w:val="24"/>
        </w:rPr>
        <w:t xml:space="preserve"> (</w:t>
      </w:r>
      <w:r w:rsidR="00B968B4">
        <w:rPr>
          <w:sz w:val="24"/>
          <w:szCs w:val="24"/>
        </w:rPr>
        <w:t>24</w:t>
      </w:r>
      <w:r w:rsidR="00461507">
        <w:rPr>
          <w:sz w:val="24"/>
          <w:szCs w:val="24"/>
        </w:rPr>
        <w:t>%)</w:t>
      </w:r>
      <w:r w:rsidR="00E2384D">
        <w:rPr>
          <w:sz w:val="24"/>
          <w:szCs w:val="24"/>
        </w:rPr>
        <w:t xml:space="preserve"> </w:t>
      </w:r>
    </w:p>
    <w:p w14:paraId="13D3234E" w14:textId="77777777" w:rsidR="00DD5533" w:rsidRDefault="005105AE" w:rsidP="005105AE">
      <w:pPr>
        <w:spacing w:after="0" w:line="240" w:lineRule="auto"/>
        <w:ind w:left="567" w:right="543"/>
        <w:jc w:val="both"/>
        <w:rPr>
          <w:sz w:val="24"/>
          <w:szCs w:val="24"/>
        </w:rPr>
      </w:pPr>
      <w:r w:rsidRPr="005105AE">
        <w:rPr>
          <w:noProof/>
        </w:rPr>
        <w:t xml:space="preserve"> </w:t>
      </w:r>
      <w:r w:rsidR="00B968B4">
        <w:rPr>
          <w:noProof/>
        </w:rPr>
        <w:drawing>
          <wp:inline distT="0" distB="0" distL="0" distR="0" wp14:anchorId="30780E90" wp14:editId="08D365CF">
            <wp:extent cx="6599767" cy="3017308"/>
            <wp:effectExtent l="0" t="0" r="0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5FE290D" w14:textId="77777777" w:rsidR="004032E6" w:rsidRDefault="004032E6" w:rsidP="0028074E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2.</w:t>
      </w:r>
      <w:r w:rsidR="001C0421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. </w:t>
      </w:r>
      <w:r w:rsidR="001C0421">
        <w:rPr>
          <w:rFonts w:cs="Arial"/>
          <w:sz w:val="24"/>
          <w:szCs w:val="24"/>
        </w:rPr>
        <w:t>Распределение предложения по цене в разрезе по количеству комнат</w:t>
      </w:r>
    </w:p>
    <w:p w14:paraId="227996AA" w14:textId="77777777" w:rsidR="0028074E" w:rsidRPr="004032E6" w:rsidRDefault="0028074E" w:rsidP="0028074E">
      <w:pPr>
        <w:spacing w:after="0" w:line="240" w:lineRule="auto"/>
        <w:ind w:right="543" w:firstLine="567"/>
        <w:jc w:val="center"/>
        <w:rPr>
          <w:rFonts w:cs="Arial"/>
          <w:sz w:val="24"/>
          <w:szCs w:val="24"/>
        </w:rPr>
      </w:pPr>
    </w:p>
    <w:p w14:paraId="2D95C16A" w14:textId="77777777" w:rsidR="00AC42BE" w:rsidRPr="00840774" w:rsidRDefault="00D2233B" w:rsidP="00AC42BE">
      <w:pPr>
        <w:spacing w:after="0" w:line="240" w:lineRule="auto"/>
        <w:ind w:right="54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Самым дорогим, относительно удельной цены, является</w:t>
      </w:r>
      <w:r w:rsidR="00840774" w:rsidRPr="00840774">
        <w:rPr>
          <w:sz w:val="24"/>
          <w:szCs w:val="24"/>
        </w:rPr>
        <w:t xml:space="preserve"> </w:t>
      </w:r>
      <w:r w:rsidR="00B968B4">
        <w:rPr>
          <w:sz w:val="24"/>
          <w:szCs w:val="24"/>
        </w:rPr>
        <w:t>Восточ</w:t>
      </w:r>
      <w:r w:rsidR="00840774" w:rsidRPr="00840774">
        <w:rPr>
          <w:sz w:val="24"/>
          <w:szCs w:val="24"/>
        </w:rPr>
        <w:t>н</w:t>
      </w:r>
      <w:r>
        <w:rPr>
          <w:sz w:val="24"/>
          <w:szCs w:val="24"/>
        </w:rPr>
        <w:t>ый</w:t>
      </w:r>
      <w:r w:rsidR="00840774" w:rsidRPr="00840774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города</w:t>
      </w:r>
      <w:r w:rsidR="00840774" w:rsidRPr="0084077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40774">
        <w:rPr>
          <w:sz w:val="24"/>
          <w:szCs w:val="24"/>
        </w:rPr>
        <w:t>7</w:t>
      </w:r>
      <w:r w:rsidR="00923C78">
        <w:rPr>
          <w:sz w:val="24"/>
          <w:szCs w:val="24"/>
        </w:rPr>
        <w:t>6</w:t>
      </w:r>
      <w:r w:rsidR="00840774">
        <w:rPr>
          <w:sz w:val="24"/>
          <w:szCs w:val="24"/>
        </w:rPr>
        <w:t xml:space="preserve"> </w:t>
      </w:r>
      <w:r w:rsidR="00B968B4">
        <w:rPr>
          <w:sz w:val="24"/>
          <w:szCs w:val="24"/>
        </w:rPr>
        <w:t>53</w:t>
      </w:r>
      <w:r w:rsidR="005105AE">
        <w:rPr>
          <w:sz w:val="24"/>
          <w:szCs w:val="24"/>
        </w:rPr>
        <w:t>5</w:t>
      </w:r>
      <w:r w:rsidR="00840774" w:rsidRPr="00840774">
        <w:rPr>
          <w:sz w:val="24"/>
          <w:szCs w:val="24"/>
        </w:rPr>
        <w:t xml:space="preserve"> руб./кв. м</w:t>
      </w:r>
      <w:r w:rsidR="003B2AC5">
        <w:rPr>
          <w:sz w:val="24"/>
          <w:szCs w:val="24"/>
        </w:rPr>
        <w:t>)</w:t>
      </w:r>
      <w:r w:rsidR="00840774" w:rsidRPr="00840774">
        <w:rPr>
          <w:sz w:val="24"/>
          <w:szCs w:val="24"/>
        </w:rPr>
        <w:t xml:space="preserve">. Минимальная удельная цена в </w:t>
      </w:r>
      <w:r w:rsidR="00C657DE">
        <w:rPr>
          <w:sz w:val="24"/>
          <w:szCs w:val="24"/>
        </w:rPr>
        <w:t>январе</w:t>
      </w:r>
      <w:r w:rsidR="00840774" w:rsidRPr="00840774">
        <w:rPr>
          <w:sz w:val="24"/>
          <w:szCs w:val="24"/>
        </w:rPr>
        <w:t xml:space="preserve"> </w:t>
      </w:r>
      <w:r w:rsidR="00C657DE">
        <w:rPr>
          <w:sz w:val="24"/>
          <w:szCs w:val="24"/>
        </w:rPr>
        <w:t>2019</w:t>
      </w:r>
      <w:r w:rsidR="005105AE">
        <w:rPr>
          <w:sz w:val="24"/>
          <w:szCs w:val="24"/>
        </w:rPr>
        <w:t xml:space="preserve"> г.</w:t>
      </w:r>
      <w:r w:rsidR="00840774" w:rsidRPr="00840774">
        <w:rPr>
          <w:sz w:val="24"/>
          <w:szCs w:val="24"/>
        </w:rPr>
        <w:t xml:space="preserve"> представлена в Северо-Восточном районе города и составляет </w:t>
      </w:r>
      <w:r w:rsidR="00B968B4">
        <w:rPr>
          <w:sz w:val="24"/>
          <w:szCs w:val="24"/>
        </w:rPr>
        <w:t>65 016</w:t>
      </w:r>
      <w:r w:rsidR="004857A8">
        <w:rPr>
          <w:sz w:val="24"/>
          <w:szCs w:val="24"/>
        </w:rPr>
        <w:t xml:space="preserve"> </w:t>
      </w:r>
      <w:r w:rsidR="00840774" w:rsidRPr="00840774">
        <w:rPr>
          <w:sz w:val="24"/>
          <w:szCs w:val="24"/>
        </w:rPr>
        <w:t>руб./кв. м.</w:t>
      </w:r>
    </w:p>
    <w:p w14:paraId="6529C830" w14:textId="77777777" w:rsidR="008B7471" w:rsidRDefault="008B7471" w:rsidP="00AC42BE">
      <w:pPr>
        <w:spacing w:after="0" w:line="240" w:lineRule="auto"/>
        <w:ind w:right="543" w:firstLine="567"/>
        <w:jc w:val="both"/>
        <w:rPr>
          <w:sz w:val="24"/>
          <w:szCs w:val="24"/>
        </w:rPr>
      </w:pPr>
    </w:p>
    <w:p w14:paraId="0EF1BA9F" w14:textId="6A952D3D" w:rsidR="005E191F" w:rsidRDefault="00062BA3" w:rsidP="00465F92">
      <w:pPr>
        <w:spacing w:after="0"/>
        <w:ind w:right="543" w:firstLine="567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77F57977" wp14:editId="23065CFB">
            <wp:extent cx="4342342" cy="3117850"/>
            <wp:effectExtent l="0" t="0" r="1270" b="635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A912FCA" w14:textId="77777777" w:rsidR="00A75A3A" w:rsidRPr="00D15D72" w:rsidRDefault="00AC42BE" w:rsidP="00465F92">
      <w:pPr>
        <w:spacing w:after="0"/>
        <w:ind w:right="543" w:firstLine="567"/>
        <w:jc w:val="center"/>
        <w:rPr>
          <w:rFonts w:eastAsia="Times New Roman" w:cs="Arial"/>
          <w:sz w:val="24"/>
          <w:szCs w:val="24"/>
          <w:lang w:eastAsia="ru-RU"/>
        </w:rPr>
        <w:sectPr w:rsidR="00A75A3A" w:rsidRPr="00D15D72" w:rsidSect="002439EE">
          <w:headerReference w:type="default" r:id="rId18"/>
          <w:footerReference w:type="default" r:id="rId19"/>
          <w:footerReference w:type="first" r:id="rId20"/>
          <w:type w:val="continuous"/>
          <w:pgSz w:w="11906" w:h="16838"/>
          <w:pgMar w:top="720" w:right="0" w:bottom="720" w:left="567" w:header="737" w:footer="708" w:gutter="0"/>
          <w:cols w:space="708"/>
          <w:titlePg/>
          <w:docGrid w:linePitch="360"/>
        </w:sectPr>
      </w:pPr>
      <w:r>
        <w:rPr>
          <w:rFonts w:cs="Arial"/>
          <w:sz w:val="24"/>
          <w:szCs w:val="24"/>
        </w:rPr>
        <w:t>2.4</w:t>
      </w:r>
      <w:r w:rsidR="004032E6">
        <w:rPr>
          <w:rFonts w:cs="Arial"/>
          <w:sz w:val="24"/>
          <w:szCs w:val="24"/>
        </w:rPr>
        <w:t>. Удельная цена предложени</w:t>
      </w:r>
      <w:r w:rsidR="00BE227B">
        <w:rPr>
          <w:rFonts w:cs="Arial"/>
          <w:sz w:val="24"/>
          <w:szCs w:val="24"/>
        </w:rPr>
        <w:t xml:space="preserve">я </w:t>
      </w:r>
      <w:r w:rsidR="00441F67">
        <w:rPr>
          <w:rFonts w:cs="Arial"/>
          <w:sz w:val="24"/>
          <w:szCs w:val="24"/>
        </w:rPr>
        <w:t>по районам</w:t>
      </w:r>
      <w:r w:rsidR="00A75A3A" w:rsidRPr="00D15D72">
        <w:rPr>
          <w:sz w:val="24"/>
          <w:szCs w:val="24"/>
        </w:rPr>
        <w:br w:type="page"/>
      </w:r>
    </w:p>
    <w:p w14:paraId="5EE343E7" w14:textId="77777777" w:rsidR="00645DC6" w:rsidRPr="00D15D72" w:rsidRDefault="00B200FC" w:rsidP="00043752">
      <w:pPr>
        <w:ind w:left="-709" w:right="543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9F7663E" wp14:editId="331A2B18">
            <wp:extent cx="7556115" cy="10687050"/>
            <wp:effectExtent l="0" t="0" r="6985" b="0"/>
            <wp:docPr id="22" name="Рисунок 22" descr="C:\Users\localadmin\AppData\Local\Microsoft\Windows\INetCacheContent.Word\Аналитик_страница5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admin\AppData\Local\Microsoft\Windows\INetCacheContent.Word\Аналитик_страница5-01-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36" cy="106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645DC6" w:rsidRPr="00D15D72" w:rsidSect="0013061B">
      <w:headerReference w:type="default" r:id="rId22"/>
      <w:type w:val="continuous"/>
      <w:pgSz w:w="11906" w:h="16838"/>
      <w:pgMar w:top="-1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5C09" w14:textId="77777777" w:rsidR="00A52BF4" w:rsidRDefault="00A52BF4" w:rsidP="00A46A02">
      <w:pPr>
        <w:spacing w:after="0" w:line="240" w:lineRule="auto"/>
      </w:pPr>
      <w:r>
        <w:separator/>
      </w:r>
    </w:p>
  </w:endnote>
  <w:endnote w:type="continuationSeparator" w:id="0">
    <w:p w14:paraId="2087B965" w14:textId="77777777" w:rsidR="00A52BF4" w:rsidRDefault="00A52BF4" w:rsidP="00A4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348180"/>
      <w:docPartObj>
        <w:docPartGallery w:val="Page Numbers (Bottom of Page)"/>
        <w:docPartUnique/>
      </w:docPartObj>
    </w:sdtPr>
    <w:sdtEndPr/>
    <w:sdtContent>
      <w:p w14:paraId="161FA192" w14:textId="77777777" w:rsidR="000C66C8" w:rsidRDefault="000C66C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862106" w14:textId="77777777" w:rsidR="000C66C8" w:rsidRDefault="000C66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60E3" w14:textId="77777777" w:rsidR="000C66C8" w:rsidRDefault="000C66C8">
    <w:pPr>
      <w:pStyle w:val="ad"/>
      <w:jc w:val="right"/>
    </w:pPr>
  </w:p>
  <w:p w14:paraId="0EFB8D27" w14:textId="77777777" w:rsidR="000C66C8" w:rsidRDefault="000C66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A464" w14:textId="77777777" w:rsidR="00A52BF4" w:rsidRDefault="00A52BF4" w:rsidP="00A46A02">
      <w:pPr>
        <w:spacing w:after="0" w:line="240" w:lineRule="auto"/>
      </w:pPr>
      <w:r>
        <w:separator/>
      </w:r>
    </w:p>
  </w:footnote>
  <w:footnote w:type="continuationSeparator" w:id="0">
    <w:p w14:paraId="525DD500" w14:textId="77777777" w:rsidR="00A52BF4" w:rsidRDefault="00A52BF4" w:rsidP="00A46A02">
      <w:pPr>
        <w:spacing w:after="0" w:line="240" w:lineRule="auto"/>
      </w:pPr>
      <w:r>
        <w:continuationSeparator/>
      </w:r>
    </w:p>
  </w:footnote>
  <w:footnote w:id="1">
    <w:p w14:paraId="3D24F897" w14:textId="77777777" w:rsidR="000C66C8" w:rsidRPr="00B91E13" w:rsidRDefault="000C66C8" w:rsidP="00A46A0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Стерника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DB55" w14:textId="77777777" w:rsidR="000C66C8" w:rsidRDefault="000C66C8">
    <w:pPr>
      <w:pStyle w:val="ab"/>
      <w:jc w:val="right"/>
    </w:pPr>
  </w:p>
  <w:p w14:paraId="1D040E45" w14:textId="77777777" w:rsidR="000C66C8" w:rsidRDefault="000C66C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35D7" w14:textId="77777777" w:rsidR="000C66C8" w:rsidRDefault="000C66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48F5"/>
    <w:multiLevelType w:val="hybridMultilevel"/>
    <w:tmpl w:val="7D1A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1CFC"/>
    <w:multiLevelType w:val="hybridMultilevel"/>
    <w:tmpl w:val="876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288"/>
    <w:multiLevelType w:val="hybridMultilevel"/>
    <w:tmpl w:val="3990B3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2"/>
    <w:rsid w:val="000009B5"/>
    <w:rsid w:val="00001C22"/>
    <w:rsid w:val="000025E7"/>
    <w:rsid w:val="00007917"/>
    <w:rsid w:val="00012632"/>
    <w:rsid w:val="00012BB4"/>
    <w:rsid w:val="000133FA"/>
    <w:rsid w:val="00014DF4"/>
    <w:rsid w:val="00021CAA"/>
    <w:rsid w:val="00025FB8"/>
    <w:rsid w:val="00027A61"/>
    <w:rsid w:val="00030BA9"/>
    <w:rsid w:val="00032060"/>
    <w:rsid w:val="00032E22"/>
    <w:rsid w:val="0003594E"/>
    <w:rsid w:val="0003630C"/>
    <w:rsid w:val="00036DAC"/>
    <w:rsid w:val="00037698"/>
    <w:rsid w:val="00037B3A"/>
    <w:rsid w:val="000411FA"/>
    <w:rsid w:val="000419CA"/>
    <w:rsid w:val="000426BE"/>
    <w:rsid w:val="00043752"/>
    <w:rsid w:val="000451B9"/>
    <w:rsid w:val="00052BBE"/>
    <w:rsid w:val="00052E90"/>
    <w:rsid w:val="00054BA8"/>
    <w:rsid w:val="00055231"/>
    <w:rsid w:val="00057B25"/>
    <w:rsid w:val="00057D56"/>
    <w:rsid w:val="00061264"/>
    <w:rsid w:val="00062BA3"/>
    <w:rsid w:val="00063A41"/>
    <w:rsid w:val="000640EB"/>
    <w:rsid w:val="00065B1E"/>
    <w:rsid w:val="00067C24"/>
    <w:rsid w:val="00067D18"/>
    <w:rsid w:val="00071606"/>
    <w:rsid w:val="000725C7"/>
    <w:rsid w:val="000737B7"/>
    <w:rsid w:val="00080BF5"/>
    <w:rsid w:val="00081A67"/>
    <w:rsid w:val="0008440E"/>
    <w:rsid w:val="00084EC9"/>
    <w:rsid w:val="000902EA"/>
    <w:rsid w:val="0009030D"/>
    <w:rsid w:val="00090A32"/>
    <w:rsid w:val="00091A2C"/>
    <w:rsid w:val="00096D8E"/>
    <w:rsid w:val="00097A9B"/>
    <w:rsid w:val="000A0099"/>
    <w:rsid w:val="000A0E1B"/>
    <w:rsid w:val="000A41AF"/>
    <w:rsid w:val="000A44B9"/>
    <w:rsid w:val="000A50CE"/>
    <w:rsid w:val="000A5E0B"/>
    <w:rsid w:val="000B10BD"/>
    <w:rsid w:val="000B13F1"/>
    <w:rsid w:val="000B1496"/>
    <w:rsid w:val="000B7116"/>
    <w:rsid w:val="000B7FBD"/>
    <w:rsid w:val="000C0709"/>
    <w:rsid w:val="000C49A7"/>
    <w:rsid w:val="000C66C8"/>
    <w:rsid w:val="000D0A0C"/>
    <w:rsid w:val="000D6631"/>
    <w:rsid w:val="000D7F13"/>
    <w:rsid w:val="000E0BD6"/>
    <w:rsid w:val="000E1C52"/>
    <w:rsid w:val="000E7AD4"/>
    <w:rsid w:val="000F0728"/>
    <w:rsid w:val="000F0A28"/>
    <w:rsid w:val="000F2B29"/>
    <w:rsid w:val="000F7084"/>
    <w:rsid w:val="0010196C"/>
    <w:rsid w:val="00103373"/>
    <w:rsid w:val="00107199"/>
    <w:rsid w:val="00110086"/>
    <w:rsid w:val="00111665"/>
    <w:rsid w:val="001159B2"/>
    <w:rsid w:val="00116E38"/>
    <w:rsid w:val="00117EAC"/>
    <w:rsid w:val="001211AB"/>
    <w:rsid w:val="00124AEB"/>
    <w:rsid w:val="001302AE"/>
    <w:rsid w:val="0013061B"/>
    <w:rsid w:val="00130726"/>
    <w:rsid w:val="00132971"/>
    <w:rsid w:val="00134480"/>
    <w:rsid w:val="00134491"/>
    <w:rsid w:val="00134D6E"/>
    <w:rsid w:val="00135C9F"/>
    <w:rsid w:val="00142884"/>
    <w:rsid w:val="0014478C"/>
    <w:rsid w:val="001457D5"/>
    <w:rsid w:val="00147ADC"/>
    <w:rsid w:val="001506D8"/>
    <w:rsid w:val="001509EF"/>
    <w:rsid w:val="00152ED9"/>
    <w:rsid w:val="001575C0"/>
    <w:rsid w:val="00162D55"/>
    <w:rsid w:val="00165781"/>
    <w:rsid w:val="00165EE4"/>
    <w:rsid w:val="0017198B"/>
    <w:rsid w:val="001719BF"/>
    <w:rsid w:val="00172FD8"/>
    <w:rsid w:val="001818C5"/>
    <w:rsid w:val="00184942"/>
    <w:rsid w:val="00186A25"/>
    <w:rsid w:val="0018743E"/>
    <w:rsid w:val="00190C67"/>
    <w:rsid w:val="0019540A"/>
    <w:rsid w:val="001A6878"/>
    <w:rsid w:val="001B278D"/>
    <w:rsid w:val="001B2892"/>
    <w:rsid w:val="001B477A"/>
    <w:rsid w:val="001B645D"/>
    <w:rsid w:val="001B6A23"/>
    <w:rsid w:val="001C0421"/>
    <w:rsid w:val="001C3166"/>
    <w:rsid w:val="001C537C"/>
    <w:rsid w:val="001D2B52"/>
    <w:rsid w:val="001E1070"/>
    <w:rsid w:val="001E23DC"/>
    <w:rsid w:val="001E3C74"/>
    <w:rsid w:val="001E593E"/>
    <w:rsid w:val="001E6FA9"/>
    <w:rsid w:val="001E6FFA"/>
    <w:rsid w:val="001E7AAA"/>
    <w:rsid w:val="001F1570"/>
    <w:rsid w:val="001F48F3"/>
    <w:rsid w:val="001F4D2B"/>
    <w:rsid w:val="0020031E"/>
    <w:rsid w:val="0021097A"/>
    <w:rsid w:val="002136AD"/>
    <w:rsid w:val="002150F6"/>
    <w:rsid w:val="00220236"/>
    <w:rsid w:val="00223B48"/>
    <w:rsid w:val="00223BF8"/>
    <w:rsid w:val="00224EE3"/>
    <w:rsid w:val="00225320"/>
    <w:rsid w:val="00226223"/>
    <w:rsid w:val="00226931"/>
    <w:rsid w:val="00227537"/>
    <w:rsid w:val="00227CD7"/>
    <w:rsid w:val="00231F7F"/>
    <w:rsid w:val="00232233"/>
    <w:rsid w:val="002323F2"/>
    <w:rsid w:val="00233F38"/>
    <w:rsid w:val="0023448C"/>
    <w:rsid w:val="00234552"/>
    <w:rsid w:val="00236D4C"/>
    <w:rsid w:val="00237F8C"/>
    <w:rsid w:val="00242F24"/>
    <w:rsid w:val="002439EE"/>
    <w:rsid w:val="00245DE2"/>
    <w:rsid w:val="00252083"/>
    <w:rsid w:val="002534F4"/>
    <w:rsid w:val="0025539E"/>
    <w:rsid w:val="00262109"/>
    <w:rsid w:val="00262AF6"/>
    <w:rsid w:val="00265550"/>
    <w:rsid w:val="0027046D"/>
    <w:rsid w:val="0027132C"/>
    <w:rsid w:val="00272E99"/>
    <w:rsid w:val="00273DDD"/>
    <w:rsid w:val="002751EF"/>
    <w:rsid w:val="00275C3A"/>
    <w:rsid w:val="00276308"/>
    <w:rsid w:val="00277427"/>
    <w:rsid w:val="0028074E"/>
    <w:rsid w:val="00280B6D"/>
    <w:rsid w:val="002869E1"/>
    <w:rsid w:val="00290DE8"/>
    <w:rsid w:val="00290DFB"/>
    <w:rsid w:val="002A076F"/>
    <w:rsid w:val="002A16CB"/>
    <w:rsid w:val="002A1AC7"/>
    <w:rsid w:val="002A3B72"/>
    <w:rsid w:val="002A4195"/>
    <w:rsid w:val="002A4628"/>
    <w:rsid w:val="002A5307"/>
    <w:rsid w:val="002A768B"/>
    <w:rsid w:val="002B2C96"/>
    <w:rsid w:val="002B5356"/>
    <w:rsid w:val="002B67B1"/>
    <w:rsid w:val="002B7ABF"/>
    <w:rsid w:val="002C19E8"/>
    <w:rsid w:val="002C2083"/>
    <w:rsid w:val="002C29E1"/>
    <w:rsid w:val="002C66A8"/>
    <w:rsid w:val="002C68E9"/>
    <w:rsid w:val="002C7E43"/>
    <w:rsid w:val="002D003C"/>
    <w:rsid w:val="002D05DA"/>
    <w:rsid w:val="002D24EE"/>
    <w:rsid w:val="002D3161"/>
    <w:rsid w:val="002D36B9"/>
    <w:rsid w:val="002D4922"/>
    <w:rsid w:val="002D5235"/>
    <w:rsid w:val="002D5CAF"/>
    <w:rsid w:val="002E5A62"/>
    <w:rsid w:val="002E6867"/>
    <w:rsid w:val="002F094E"/>
    <w:rsid w:val="002F32AB"/>
    <w:rsid w:val="002F346A"/>
    <w:rsid w:val="00303330"/>
    <w:rsid w:val="00304C68"/>
    <w:rsid w:val="00304E11"/>
    <w:rsid w:val="003061CA"/>
    <w:rsid w:val="00306221"/>
    <w:rsid w:val="003105D7"/>
    <w:rsid w:val="00311F2F"/>
    <w:rsid w:val="00311F62"/>
    <w:rsid w:val="00320324"/>
    <w:rsid w:val="00321359"/>
    <w:rsid w:val="00323AE7"/>
    <w:rsid w:val="00324339"/>
    <w:rsid w:val="00334843"/>
    <w:rsid w:val="00334EE4"/>
    <w:rsid w:val="003373A8"/>
    <w:rsid w:val="00340488"/>
    <w:rsid w:val="00341532"/>
    <w:rsid w:val="0034557F"/>
    <w:rsid w:val="00345982"/>
    <w:rsid w:val="00347E20"/>
    <w:rsid w:val="0035286A"/>
    <w:rsid w:val="00354453"/>
    <w:rsid w:val="00355571"/>
    <w:rsid w:val="00356463"/>
    <w:rsid w:val="0035773B"/>
    <w:rsid w:val="00360564"/>
    <w:rsid w:val="00363E10"/>
    <w:rsid w:val="00363FFC"/>
    <w:rsid w:val="00365590"/>
    <w:rsid w:val="00367449"/>
    <w:rsid w:val="00380DF8"/>
    <w:rsid w:val="003813AB"/>
    <w:rsid w:val="00386380"/>
    <w:rsid w:val="00390A7F"/>
    <w:rsid w:val="00394127"/>
    <w:rsid w:val="003961F3"/>
    <w:rsid w:val="003A2B6F"/>
    <w:rsid w:val="003A40B7"/>
    <w:rsid w:val="003A7E8E"/>
    <w:rsid w:val="003B0B1F"/>
    <w:rsid w:val="003B1CF1"/>
    <w:rsid w:val="003B2AC5"/>
    <w:rsid w:val="003C1DD9"/>
    <w:rsid w:val="003C4C3E"/>
    <w:rsid w:val="003C5C64"/>
    <w:rsid w:val="003C6ADA"/>
    <w:rsid w:val="003D248F"/>
    <w:rsid w:val="003D5B3A"/>
    <w:rsid w:val="003D796D"/>
    <w:rsid w:val="003D7E6E"/>
    <w:rsid w:val="003E1F1D"/>
    <w:rsid w:val="003E3E83"/>
    <w:rsid w:val="003E4E88"/>
    <w:rsid w:val="003E5FB2"/>
    <w:rsid w:val="003E7DFA"/>
    <w:rsid w:val="003E7E0C"/>
    <w:rsid w:val="003F09A1"/>
    <w:rsid w:val="003F0E2E"/>
    <w:rsid w:val="003F1DA2"/>
    <w:rsid w:val="003F753A"/>
    <w:rsid w:val="004032A8"/>
    <w:rsid w:val="004032E6"/>
    <w:rsid w:val="004103B9"/>
    <w:rsid w:val="00415BC9"/>
    <w:rsid w:val="00417FB7"/>
    <w:rsid w:val="00423041"/>
    <w:rsid w:val="00424469"/>
    <w:rsid w:val="0042536B"/>
    <w:rsid w:val="0043063F"/>
    <w:rsid w:val="00430A82"/>
    <w:rsid w:val="00431E85"/>
    <w:rsid w:val="004325C3"/>
    <w:rsid w:val="00434A58"/>
    <w:rsid w:val="00440AFB"/>
    <w:rsid w:val="00441F67"/>
    <w:rsid w:val="004424E5"/>
    <w:rsid w:val="0044694F"/>
    <w:rsid w:val="0045059C"/>
    <w:rsid w:val="00451099"/>
    <w:rsid w:val="00451FE6"/>
    <w:rsid w:val="00452145"/>
    <w:rsid w:val="004546B6"/>
    <w:rsid w:val="00457477"/>
    <w:rsid w:val="00461507"/>
    <w:rsid w:val="004643CB"/>
    <w:rsid w:val="00465F92"/>
    <w:rsid w:val="00471E99"/>
    <w:rsid w:val="004755D8"/>
    <w:rsid w:val="00482ABB"/>
    <w:rsid w:val="00485039"/>
    <w:rsid w:val="004857A8"/>
    <w:rsid w:val="00486B44"/>
    <w:rsid w:val="004872E7"/>
    <w:rsid w:val="00491626"/>
    <w:rsid w:val="00491EDA"/>
    <w:rsid w:val="004945A5"/>
    <w:rsid w:val="004954A0"/>
    <w:rsid w:val="00495D54"/>
    <w:rsid w:val="004A2DB5"/>
    <w:rsid w:val="004A3010"/>
    <w:rsid w:val="004A4D29"/>
    <w:rsid w:val="004C3046"/>
    <w:rsid w:val="004C6D4F"/>
    <w:rsid w:val="004D0370"/>
    <w:rsid w:val="004D162B"/>
    <w:rsid w:val="004D4116"/>
    <w:rsid w:val="004E2FE9"/>
    <w:rsid w:val="004E4D2F"/>
    <w:rsid w:val="004E7E45"/>
    <w:rsid w:val="004F11F1"/>
    <w:rsid w:val="004F2581"/>
    <w:rsid w:val="004F50B6"/>
    <w:rsid w:val="004F7338"/>
    <w:rsid w:val="004F77A8"/>
    <w:rsid w:val="00500866"/>
    <w:rsid w:val="005015F5"/>
    <w:rsid w:val="00502C08"/>
    <w:rsid w:val="005030DC"/>
    <w:rsid w:val="0050386F"/>
    <w:rsid w:val="005105AE"/>
    <w:rsid w:val="005126C0"/>
    <w:rsid w:val="005140AF"/>
    <w:rsid w:val="00516BBB"/>
    <w:rsid w:val="0053337F"/>
    <w:rsid w:val="005337E9"/>
    <w:rsid w:val="005353BE"/>
    <w:rsid w:val="005369D3"/>
    <w:rsid w:val="00543EA8"/>
    <w:rsid w:val="00547B51"/>
    <w:rsid w:val="00552B41"/>
    <w:rsid w:val="005533C3"/>
    <w:rsid w:val="0055366B"/>
    <w:rsid w:val="00554644"/>
    <w:rsid w:val="00555972"/>
    <w:rsid w:val="00556C51"/>
    <w:rsid w:val="005625FF"/>
    <w:rsid w:val="00562C19"/>
    <w:rsid w:val="00563F34"/>
    <w:rsid w:val="00566CA7"/>
    <w:rsid w:val="00571015"/>
    <w:rsid w:val="0057532D"/>
    <w:rsid w:val="00575768"/>
    <w:rsid w:val="00577E33"/>
    <w:rsid w:val="00580008"/>
    <w:rsid w:val="005808E5"/>
    <w:rsid w:val="0058442F"/>
    <w:rsid w:val="00597065"/>
    <w:rsid w:val="005A13F6"/>
    <w:rsid w:val="005A19ED"/>
    <w:rsid w:val="005A3085"/>
    <w:rsid w:val="005C09C8"/>
    <w:rsid w:val="005C1B4A"/>
    <w:rsid w:val="005C1E21"/>
    <w:rsid w:val="005C41F8"/>
    <w:rsid w:val="005D4673"/>
    <w:rsid w:val="005D6265"/>
    <w:rsid w:val="005E191F"/>
    <w:rsid w:val="005E4EC2"/>
    <w:rsid w:val="005F39F2"/>
    <w:rsid w:val="005F4264"/>
    <w:rsid w:val="006002E9"/>
    <w:rsid w:val="00606443"/>
    <w:rsid w:val="00614894"/>
    <w:rsid w:val="00617BA7"/>
    <w:rsid w:val="006226E8"/>
    <w:rsid w:val="00623A9B"/>
    <w:rsid w:val="00625BE3"/>
    <w:rsid w:val="0062607F"/>
    <w:rsid w:val="00626E65"/>
    <w:rsid w:val="00633412"/>
    <w:rsid w:val="00636479"/>
    <w:rsid w:val="00636F00"/>
    <w:rsid w:val="00640997"/>
    <w:rsid w:val="00640F24"/>
    <w:rsid w:val="00641582"/>
    <w:rsid w:val="00644F25"/>
    <w:rsid w:val="00645DC6"/>
    <w:rsid w:val="00646EC7"/>
    <w:rsid w:val="0065074B"/>
    <w:rsid w:val="00654E29"/>
    <w:rsid w:val="00656F5C"/>
    <w:rsid w:val="00667055"/>
    <w:rsid w:val="00667B44"/>
    <w:rsid w:val="0067355A"/>
    <w:rsid w:val="00680011"/>
    <w:rsid w:val="006804B7"/>
    <w:rsid w:val="006863F7"/>
    <w:rsid w:val="006873C8"/>
    <w:rsid w:val="00690034"/>
    <w:rsid w:val="0069013E"/>
    <w:rsid w:val="00690AC9"/>
    <w:rsid w:val="00694EBC"/>
    <w:rsid w:val="00696115"/>
    <w:rsid w:val="006A2245"/>
    <w:rsid w:val="006A459C"/>
    <w:rsid w:val="006A5DD0"/>
    <w:rsid w:val="006B6028"/>
    <w:rsid w:val="006B7405"/>
    <w:rsid w:val="006C02EA"/>
    <w:rsid w:val="006C1CD6"/>
    <w:rsid w:val="006D010E"/>
    <w:rsid w:val="006D0E32"/>
    <w:rsid w:val="006D44AA"/>
    <w:rsid w:val="006D4A2B"/>
    <w:rsid w:val="006D569F"/>
    <w:rsid w:val="006D684D"/>
    <w:rsid w:val="006E114A"/>
    <w:rsid w:val="006E15C2"/>
    <w:rsid w:val="006E3D7C"/>
    <w:rsid w:val="006E609B"/>
    <w:rsid w:val="006E68F6"/>
    <w:rsid w:val="006E7F10"/>
    <w:rsid w:val="006F148A"/>
    <w:rsid w:val="006F4A6D"/>
    <w:rsid w:val="006F549B"/>
    <w:rsid w:val="0070375E"/>
    <w:rsid w:val="007037F5"/>
    <w:rsid w:val="00704055"/>
    <w:rsid w:val="00704245"/>
    <w:rsid w:val="007070FE"/>
    <w:rsid w:val="007073C1"/>
    <w:rsid w:val="00712B3C"/>
    <w:rsid w:val="00716324"/>
    <w:rsid w:val="007169E4"/>
    <w:rsid w:val="0071787A"/>
    <w:rsid w:val="007178FD"/>
    <w:rsid w:val="0072258B"/>
    <w:rsid w:val="00722EBB"/>
    <w:rsid w:val="0072780C"/>
    <w:rsid w:val="00733830"/>
    <w:rsid w:val="007358DB"/>
    <w:rsid w:val="007414D0"/>
    <w:rsid w:val="00741F69"/>
    <w:rsid w:val="00745099"/>
    <w:rsid w:val="00745D9C"/>
    <w:rsid w:val="00747A0F"/>
    <w:rsid w:val="0075619C"/>
    <w:rsid w:val="0075799D"/>
    <w:rsid w:val="0076137D"/>
    <w:rsid w:val="00762632"/>
    <w:rsid w:val="00764876"/>
    <w:rsid w:val="00766B92"/>
    <w:rsid w:val="0077241D"/>
    <w:rsid w:val="00774652"/>
    <w:rsid w:val="00775E9A"/>
    <w:rsid w:val="0078681A"/>
    <w:rsid w:val="00786B3F"/>
    <w:rsid w:val="00787A92"/>
    <w:rsid w:val="00794E32"/>
    <w:rsid w:val="007A092F"/>
    <w:rsid w:val="007A2E92"/>
    <w:rsid w:val="007A3003"/>
    <w:rsid w:val="007A36B9"/>
    <w:rsid w:val="007A47B5"/>
    <w:rsid w:val="007A61D9"/>
    <w:rsid w:val="007B00D8"/>
    <w:rsid w:val="007B4F9C"/>
    <w:rsid w:val="007B7A01"/>
    <w:rsid w:val="007C0B03"/>
    <w:rsid w:val="007C16AE"/>
    <w:rsid w:val="007C2DE0"/>
    <w:rsid w:val="007C4135"/>
    <w:rsid w:val="007C45F2"/>
    <w:rsid w:val="007D178B"/>
    <w:rsid w:val="007D43B0"/>
    <w:rsid w:val="007D661B"/>
    <w:rsid w:val="007D67FE"/>
    <w:rsid w:val="007D6A08"/>
    <w:rsid w:val="007D6FEF"/>
    <w:rsid w:val="007E0449"/>
    <w:rsid w:val="007E0F5D"/>
    <w:rsid w:val="007E168E"/>
    <w:rsid w:val="007E751E"/>
    <w:rsid w:val="007E782A"/>
    <w:rsid w:val="007E7A1B"/>
    <w:rsid w:val="007F1808"/>
    <w:rsid w:val="007F2913"/>
    <w:rsid w:val="007F58F4"/>
    <w:rsid w:val="007F6EDC"/>
    <w:rsid w:val="007F7F54"/>
    <w:rsid w:val="00804A7D"/>
    <w:rsid w:val="00805198"/>
    <w:rsid w:val="00805274"/>
    <w:rsid w:val="008057EA"/>
    <w:rsid w:val="008067E7"/>
    <w:rsid w:val="00815D60"/>
    <w:rsid w:val="00816F20"/>
    <w:rsid w:val="00817DAF"/>
    <w:rsid w:val="00830720"/>
    <w:rsid w:val="00833868"/>
    <w:rsid w:val="00833F2D"/>
    <w:rsid w:val="00834D21"/>
    <w:rsid w:val="00835A40"/>
    <w:rsid w:val="00837293"/>
    <w:rsid w:val="00837A8C"/>
    <w:rsid w:val="00837B73"/>
    <w:rsid w:val="00840774"/>
    <w:rsid w:val="00841A1F"/>
    <w:rsid w:val="00843660"/>
    <w:rsid w:val="00843E7B"/>
    <w:rsid w:val="00844A6A"/>
    <w:rsid w:val="00845FF6"/>
    <w:rsid w:val="00847191"/>
    <w:rsid w:val="00847FA2"/>
    <w:rsid w:val="00857132"/>
    <w:rsid w:val="00861872"/>
    <w:rsid w:val="00866C50"/>
    <w:rsid w:val="00876AE2"/>
    <w:rsid w:val="00876BA9"/>
    <w:rsid w:val="0087792E"/>
    <w:rsid w:val="0088186E"/>
    <w:rsid w:val="008818FB"/>
    <w:rsid w:val="00881C72"/>
    <w:rsid w:val="00881FB2"/>
    <w:rsid w:val="008820AE"/>
    <w:rsid w:val="008858DC"/>
    <w:rsid w:val="008901A8"/>
    <w:rsid w:val="00890BA1"/>
    <w:rsid w:val="008921A0"/>
    <w:rsid w:val="008921FB"/>
    <w:rsid w:val="00894479"/>
    <w:rsid w:val="00895396"/>
    <w:rsid w:val="00895B42"/>
    <w:rsid w:val="00895B45"/>
    <w:rsid w:val="008A32CF"/>
    <w:rsid w:val="008B10DA"/>
    <w:rsid w:val="008B54C5"/>
    <w:rsid w:val="008B6E66"/>
    <w:rsid w:val="008B7471"/>
    <w:rsid w:val="008C2C41"/>
    <w:rsid w:val="008C2E18"/>
    <w:rsid w:val="008C6721"/>
    <w:rsid w:val="008D221E"/>
    <w:rsid w:val="008D2C8F"/>
    <w:rsid w:val="008D5698"/>
    <w:rsid w:val="008D5CD5"/>
    <w:rsid w:val="008D6515"/>
    <w:rsid w:val="008E0985"/>
    <w:rsid w:val="008E118C"/>
    <w:rsid w:val="008E1E4D"/>
    <w:rsid w:val="008E682B"/>
    <w:rsid w:val="008E73C2"/>
    <w:rsid w:val="008F038E"/>
    <w:rsid w:val="008F03C9"/>
    <w:rsid w:val="0090126E"/>
    <w:rsid w:val="00902801"/>
    <w:rsid w:val="00903634"/>
    <w:rsid w:val="009047E9"/>
    <w:rsid w:val="00905FAA"/>
    <w:rsid w:val="0091102E"/>
    <w:rsid w:val="0091193C"/>
    <w:rsid w:val="009121CB"/>
    <w:rsid w:val="00912D2F"/>
    <w:rsid w:val="00913B3A"/>
    <w:rsid w:val="00914F65"/>
    <w:rsid w:val="0092171A"/>
    <w:rsid w:val="00922F36"/>
    <w:rsid w:val="00923C78"/>
    <w:rsid w:val="009254AD"/>
    <w:rsid w:val="00925516"/>
    <w:rsid w:val="009274A9"/>
    <w:rsid w:val="00930E53"/>
    <w:rsid w:val="00931116"/>
    <w:rsid w:val="0093336F"/>
    <w:rsid w:val="00940530"/>
    <w:rsid w:val="00941996"/>
    <w:rsid w:val="009445BC"/>
    <w:rsid w:val="00951FFB"/>
    <w:rsid w:val="00952025"/>
    <w:rsid w:val="00952C1E"/>
    <w:rsid w:val="00963823"/>
    <w:rsid w:val="00963D15"/>
    <w:rsid w:val="00965F39"/>
    <w:rsid w:val="00970FF1"/>
    <w:rsid w:val="0097133E"/>
    <w:rsid w:val="009729C5"/>
    <w:rsid w:val="00974CAB"/>
    <w:rsid w:val="00975B86"/>
    <w:rsid w:val="00975E64"/>
    <w:rsid w:val="00975FC7"/>
    <w:rsid w:val="00977A8F"/>
    <w:rsid w:val="00977F9D"/>
    <w:rsid w:val="00982051"/>
    <w:rsid w:val="00983031"/>
    <w:rsid w:val="00985B1C"/>
    <w:rsid w:val="009911DC"/>
    <w:rsid w:val="00992139"/>
    <w:rsid w:val="009A14CC"/>
    <w:rsid w:val="009A6F8F"/>
    <w:rsid w:val="009B0C46"/>
    <w:rsid w:val="009B70B3"/>
    <w:rsid w:val="009B72B7"/>
    <w:rsid w:val="009C51D7"/>
    <w:rsid w:val="009D19A0"/>
    <w:rsid w:val="009D344A"/>
    <w:rsid w:val="009D4C63"/>
    <w:rsid w:val="009D6567"/>
    <w:rsid w:val="009E322C"/>
    <w:rsid w:val="009E5F37"/>
    <w:rsid w:val="009E5F45"/>
    <w:rsid w:val="009E61D6"/>
    <w:rsid w:val="009E728F"/>
    <w:rsid w:val="009E75DE"/>
    <w:rsid w:val="009F5F9F"/>
    <w:rsid w:val="009F7338"/>
    <w:rsid w:val="00A0127C"/>
    <w:rsid w:val="00A025EA"/>
    <w:rsid w:val="00A06042"/>
    <w:rsid w:val="00A10EDA"/>
    <w:rsid w:val="00A1384F"/>
    <w:rsid w:val="00A1779F"/>
    <w:rsid w:val="00A20DCB"/>
    <w:rsid w:val="00A227F1"/>
    <w:rsid w:val="00A26368"/>
    <w:rsid w:val="00A26E6D"/>
    <w:rsid w:val="00A3065F"/>
    <w:rsid w:val="00A3102C"/>
    <w:rsid w:val="00A358CA"/>
    <w:rsid w:val="00A421E0"/>
    <w:rsid w:val="00A43CF5"/>
    <w:rsid w:val="00A462BF"/>
    <w:rsid w:val="00A46A02"/>
    <w:rsid w:val="00A47745"/>
    <w:rsid w:val="00A51E6A"/>
    <w:rsid w:val="00A52BF4"/>
    <w:rsid w:val="00A54409"/>
    <w:rsid w:val="00A548E1"/>
    <w:rsid w:val="00A55747"/>
    <w:rsid w:val="00A607CA"/>
    <w:rsid w:val="00A60BB0"/>
    <w:rsid w:val="00A60D6B"/>
    <w:rsid w:val="00A71B56"/>
    <w:rsid w:val="00A74031"/>
    <w:rsid w:val="00A75680"/>
    <w:rsid w:val="00A75A3A"/>
    <w:rsid w:val="00A816FA"/>
    <w:rsid w:val="00A83996"/>
    <w:rsid w:val="00A850CC"/>
    <w:rsid w:val="00A86231"/>
    <w:rsid w:val="00A86954"/>
    <w:rsid w:val="00A93F7F"/>
    <w:rsid w:val="00A95C38"/>
    <w:rsid w:val="00AA0FC0"/>
    <w:rsid w:val="00AA14C7"/>
    <w:rsid w:val="00AA1753"/>
    <w:rsid w:val="00AA3ABE"/>
    <w:rsid w:val="00AA62C6"/>
    <w:rsid w:val="00AB306E"/>
    <w:rsid w:val="00AC271E"/>
    <w:rsid w:val="00AC42BE"/>
    <w:rsid w:val="00AC7EF8"/>
    <w:rsid w:val="00AD04C0"/>
    <w:rsid w:val="00AE0352"/>
    <w:rsid w:val="00AE29AF"/>
    <w:rsid w:val="00AF40AA"/>
    <w:rsid w:val="00AF4D6D"/>
    <w:rsid w:val="00B00BA4"/>
    <w:rsid w:val="00B063CF"/>
    <w:rsid w:val="00B13760"/>
    <w:rsid w:val="00B1593A"/>
    <w:rsid w:val="00B16772"/>
    <w:rsid w:val="00B200FC"/>
    <w:rsid w:val="00B20E06"/>
    <w:rsid w:val="00B21014"/>
    <w:rsid w:val="00B21B1A"/>
    <w:rsid w:val="00B232B4"/>
    <w:rsid w:val="00B262C9"/>
    <w:rsid w:val="00B2688E"/>
    <w:rsid w:val="00B27267"/>
    <w:rsid w:val="00B30065"/>
    <w:rsid w:val="00B309F6"/>
    <w:rsid w:val="00B31717"/>
    <w:rsid w:val="00B31727"/>
    <w:rsid w:val="00B3292E"/>
    <w:rsid w:val="00B32F09"/>
    <w:rsid w:val="00B3579A"/>
    <w:rsid w:val="00B35D37"/>
    <w:rsid w:val="00B3787F"/>
    <w:rsid w:val="00B450E7"/>
    <w:rsid w:val="00B47B37"/>
    <w:rsid w:val="00B5349A"/>
    <w:rsid w:val="00B53CFF"/>
    <w:rsid w:val="00B55BDC"/>
    <w:rsid w:val="00B57586"/>
    <w:rsid w:val="00B612AA"/>
    <w:rsid w:val="00B625EE"/>
    <w:rsid w:val="00B62DEC"/>
    <w:rsid w:val="00B65491"/>
    <w:rsid w:val="00B665FB"/>
    <w:rsid w:val="00B70E4F"/>
    <w:rsid w:val="00B724FE"/>
    <w:rsid w:val="00B72660"/>
    <w:rsid w:val="00B766D0"/>
    <w:rsid w:val="00B773A0"/>
    <w:rsid w:val="00B85A8F"/>
    <w:rsid w:val="00B872DD"/>
    <w:rsid w:val="00B91E13"/>
    <w:rsid w:val="00B93164"/>
    <w:rsid w:val="00B94A5E"/>
    <w:rsid w:val="00B9522A"/>
    <w:rsid w:val="00B968B4"/>
    <w:rsid w:val="00BA07A3"/>
    <w:rsid w:val="00BA2F64"/>
    <w:rsid w:val="00BA6B29"/>
    <w:rsid w:val="00BB0950"/>
    <w:rsid w:val="00BB3767"/>
    <w:rsid w:val="00BB5280"/>
    <w:rsid w:val="00BB5DFE"/>
    <w:rsid w:val="00BB5EC1"/>
    <w:rsid w:val="00BC002E"/>
    <w:rsid w:val="00BC0BFB"/>
    <w:rsid w:val="00BD0ABD"/>
    <w:rsid w:val="00BD37B4"/>
    <w:rsid w:val="00BD5455"/>
    <w:rsid w:val="00BE00EC"/>
    <w:rsid w:val="00BE057A"/>
    <w:rsid w:val="00BE227B"/>
    <w:rsid w:val="00BE3F94"/>
    <w:rsid w:val="00BE6A3A"/>
    <w:rsid w:val="00BF1099"/>
    <w:rsid w:val="00BF4040"/>
    <w:rsid w:val="00BF4A48"/>
    <w:rsid w:val="00BF4FA8"/>
    <w:rsid w:val="00BF51E0"/>
    <w:rsid w:val="00BF529A"/>
    <w:rsid w:val="00BF7770"/>
    <w:rsid w:val="00C0255A"/>
    <w:rsid w:val="00C133EC"/>
    <w:rsid w:val="00C143EA"/>
    <w:rsid w:val="00C15FC1"/>
    <w:rsid w:val="00C17C0C"/>
    <w:rsid w:val="00C205CB"/>
    <w:rsid w:val="00C20D6D"/>
    <w:rsid w:val="00C21162"/>
    <w:rsid w:val="00C24F7C"/>
    <w:rsid w:val="00C255F9"/>
    <w:rsid w:val="00C26A7F"/>
    <w:rsid w:val="00C27111"/>
    <w:rsid w:val="00C31ECA"/>
    <w:rsid w:val="00C32441"/>
    <w:rsid w:val="00C33D43"/>
    <w:rsid w:val="00C345AF"/>
    <w:rsid w:val="00C376D1"/>
    <w:rsid w:val="00C40034"/>
    <w:rsid w:val="00C41B85"/>
    <w:rsid w:val="00C42274"/>
    <w:rsid w:val="00C4298E"/>
    <w:rsid w:val="00C44017"/>
    <w:rsid w:val="00C44BE5"/>
    <w:rsid w:val="00C4610A"/>
    <w:rsid w:val="00C4686E"/>
    <w:rsid w:val="00C506F5"/>
    <w:rsid w:val="00C5229B"/>
    <w:rsid w:val="00C543C4"/>
    <w:rsid w:val="00C54B0E"/>
    <w:rsid w:val="00C54BDD"/>
    <w:rsid w:val="00C57C40"/>
    <w:rsid w:val="00C6063A"/>
    <w:rsid w:val="00C61352"/>
    <w:rsid w:val="00C61A47"/>
    <w:rsid w:val="00C657DE"/>
    <w:rsid w:val="00C65DB1"/>
    <w:rsid w:val="00C65F41"/>
    <w:rsid w:val="00C675F5"/>
    <w:rsid w:val="00C73894"/>
    <w:rsid w:val="00C75E0E"/>
    <w:rsid w:val="00C767E0"/>
    <w:rsid w:val="00C8312C"/>
    <w:rsid w:val="00C83DA5"/>
    <w:rsid w:val="00C85243"/>
    <w:rsid w:val="00C914BF"/>
    <w:rsid w:val="00CA6524"/>
    <w:rsid w:val="00CA65A7"/>
    <w:rsid w:val="00CB19AC"/>
    <w:rsid w:val="00CB4406"/>
    <w:rsid w:val="00CB5583"/>
    <w:rsid w:val="00CB55D9"/>
    <w:rsid w:val="00CC2449"/>
    <w:rsid w:val="00CC2C55"/>
    <w:rsid w:val="00CC3CC9"/>
    <w:rsid w:val="00CC555C"/>
    <w:rsid w:val="00CC7D6A"/>
    <w:rsid w:val="00CC7F51"/>
    <w:rsid w:val="00CD3E57"/>
    <w:rsid w:val="00CD3EB9"/>
    <w:rsid w:val="00CD7A9C"/>
    <w:rsid w:val="00CE0770"/>
    <w:rsid w:val="00CE4782"/>
    <w:rsid w:val="00CE4843"/>
    <w:rsid w:val="00CE5663"/>
    <w:rsid w:val="00CE5793"/>
    <w:rsid w:val="00CE61E0"/>
    <w:rsid w:val="00CF5403"/>
    <w:rsid w:val="00CF606A"/>
    <w:rsid w:val="00D00501"/>
    <w:rsid w:val="00D03489"/>
    <w:rsid w:val="00D13A55"/>
    <w:rsid w:val="00D13E20"/>
    <w:rsid w:val="00D13EAE"/>
    <w:rsid w:val="00D15203"/>
    <w:rsid w:val="00D15D72"/>
    <w:rsid w:val="00D169E8"/>
    <w:rsid w:val="00D17819"/>
    <w:rsid w:val="00D17B28"/>
    <w:rsid w:val="00D20922"/>
    <w:rsid w:val="00D2233B"/>
    <w:rsid w:val="00D254D6"/>
    <w:rsid w:val="00D26C57"/>
    <w:rsid w:val="00D308B1"/>
    <w:rsid w:val="00D3719A"/>
    <w:rsid w:val="00D378BB"/>
    <w:rsid w:val="00D41E55"/>
    <w:rsid w:val="00D42EB0"/>
    <w:rsid w:val="00D46B0D"/>
    <w:rsid w:val="00D504E5"/>
    <w:rsid w:val="00D50C30"/>
    <w:rsid w:val="00D54638"/>
    <w:rsid w:val="00D54C1E"/>
    <w:rsid w:val="00D55D37"/>
    <w:rsid w:val="00D563F8"/>
    <w:rsid w:val="00D61219"/>
    <w:rsid w:val="00D63408"/>
    <w:rsid w:val="00D6511C"/>
    <w:rsid w:val="00D66C2B"/>
    <w:rsid w:val="00D67D08"/>
    <w:rsid w:val="00D75B58"/>
    <w:rsid w:val="00D81572"/>
    <w:rsid w:val="00D82966"/>
    <w:rsid w:val="00D844F2"/>
    <w:rsid w:val="00D85842"/>
    <w:rsid w:val="00D85A8D"/>
    <w:rsid w:val="00D86DAD"/>
    <w:rsid w:val="00D91C1E"/>
    <w:rsid w:val="00D966A2"/>
    <w:rsid w:val="00D96D1D"/>
    <w:rsid w:val="00DA0F28"/>
    <w:rsid w:val="00DA2C90"/>
    <w:rsid w:val="00DA63F7"/>
    <w:rsid w:val="00DA6895"/>
    <w:rsid w:val="00DB2CA3"/>
    <w:rsid w:val="00DB4609"/>
    <w:rsid w:val="00DB5BDF"/>
    <w:rsid w:val="00DB6EC0"/>
    <w:rsid w:val="00DB6EF9"/>
    <w:rsid w:val="00DC2042"/>
    <w:rsid w:val="00DC2FE0"/>
    <w:rsid w:val="00DC6CC9"/>
    <w:rsid w:val="00DD075E"/>
    <w:rsid w:val="00DD2A28"/>
    <w:rsid w:val="00DD2AAC"/>
    <w:rsid w:val="00DD5533"/>
    <w:rsid w:val="00DE0AA0"/>
    <w:rsid w:val="00DE3AF1"/>
    <w:rsid w:val="00DE4C65"/>
    <w:rsid w:val="00DE7A25"/>
    <w:rsid w:val="00DF3ED5"/>
    <w:rsid w:val="00DF4E50"/>
    <w:rsid w:val="00E007E0"/>
    <w:rsid w:val="00E0199D"/>
    <w:rsid w:val="00E05EA1"/>
    <w:rsid w:val="00E063AE"/>
    <w:rsid w:val="00E108F6"/>
    <w:rsid w:val="00E11080"/>
    <w:rsid w:val="00E14C25"/>
    <w:rsid w:val="00E16B24"/>
    <w:rsid w:val="00E16DA9"/>
    <w:rsid w:val="00E16F1B"/>
    <w:rsid w:val="00E1718F"/>
    <w:rsid w:val="00E17E2A"/>
    <w:rsid w:val="00E21456"/>
    <w:rsid w:val="00E2259C"/>
    <w:rsid w:val="00E2384D"/>
    <w:rsid w:val="00E33360"/>
    <w:rsid w:val="00E33E25"/>
    <w:rsid w:val="00E37981"/>
    <w:rsid w:val="00E441CA"/>
    <w:rsid w:val="00E449D1"/>
    <w:rsid w:val="00E463DB"/>
    <w:rsid w:val="00E4785E"/>
    <w:rsid w:val="00E510EA"/>
    <w:rsid w:val="00E52E68"/>
    <w:rsid w:val="00E547F3"/>
    <w:rsid w:val="00E55C5C"/>
    <w:rsid w:val="00E56D76"/>
    <w:rsid w:val="00E57927"/>
    <w:rsid w:val="00E60D72"/>
    <w:rsid w:val="00E6278A"/>
    <w:rsid w:val="00E7068A"/>
    <w:rsid w:val="00E73143"/>
    <w:rsid w:val="00E7506B"/>
    <w:rsid w:val="00E75F66"/>
    <w:rsid w:val="00E80274"/>
    <w:rsid w:val="00E83BEF"/>
    <w:rsid w:val="00E85159"/>
    <w:rsid w:val="00E927EF"/>
    <w:rsid w:val="00E92B85"/>
    <w:rsid w:val="00EA183D"/>
    <w:rsid w:val="00EA4041"/>
    <w:rsid w:val="00EA60E8"/>
    <w:rsid w:val="00EB5D2F"/>
    <w:rsid w:val="00EC08CB"/>
    <w:rsid w:val="00EC1B8A"/>
    <w:rsid w:val="00EC4E6E"/>
    <w:rsid w:val="00EC5B95"/>
    <w:rsid w:val="00EC662B"/>
    <w:rsid w:val="00EC674E"/>
    <w:rsid w:val="00EC6BB9"/>
    <w:rsid w:val="00EC7AAE"/>
    <w:rsid w:val="00ED2B2E"/>
    <w:rsid w:val="00ED32B4"/>
    <w:rsid w:val="00ED3DB4"/>
    <w:rsid w:val="00ED4209"/>
    <w:rsid w:val="00ED767A"/>
    <w:rsid w:val="00EE5238"/>
    <w:rsid w:val="00EE6FBE"/>
    <w:rsid w:val="00EF0B78"/>
    <w:rsid w:val="00EF1F53"/>
    <w:rsid w:val="00EF2DB7"/>
    <w:rsid w:val="00F0131E"/>
    <w:rsid w:val="00F02381"/>
    <w:rsid w:val="00F050DF"/>
    <w:rsid w:val="00F115C8"/>
    <w:rsid w:val="00F117F2"/>
    <w:rsid w:val="00F137B1"/>
    <w:rsid w:val="00F15E01"/>
    <w:rsid w:val="00F24D86"/>
    <w:rsid w:val="00F2544F"/>
    <w:rsid w:val="00F3016E"/>
    <w:rsid w:val="00F3171E"/>
    <w:rsid w:val="00F31D9B"/>
    <w:rsid w:val="00F321D6"/>
    <w:rsid w:val="00F3256B"/>
    <w:rsid w:val="00F33DE2"/>
    <w:rsid w:val="00F368DC"/>
    <w:rsid w:val="00F3761E"/>
    <w:rsid w:val="00F40F08"/>
    <w:rsid w:val="00F43192"/>
    <w:rsid w:val="00F4399B"/>
    <w:rsid w:val="00F43CA8"/>
    <w:rsid w:val="00F44FBE"/>
    <w:rsid w:val="00F52E72"/>
    <w:rsid w:val="00F530ED"/>
    <w:rsid w:val="00F600DA"/>
    <w:rsid w:val="00F65928"/>
    <w:rsid w:val="00F7453C"/>
    <w:rsid w:val="00F75191"/>
    <w:rsid w:val="00F77AAE"/>
    <w:rsid w:val="00F8217F"/>
    <w:rsid w:val="00F8593C"/>
    <w:rsid w:val="00F90565"/>
    <w:rsid w:val="00F94852"/>
    <w:rsid w:val="00F95ACF"/>
    <w:rsid w:val="00FA2705"/>
    <w:rsid w:val="00FA7F98"/>
    <w:rsid w:val="00FB02B9"/>
    <w:rsid w:val="00FB22C6"/>
    <w:rsid w:val="00FB457E"/>
    <w:rsid w:val="00FB5CC7"/>
    <w:rsid w:val="00FB739A"/>
    <w:rsid w:val="00FC1A99"/>
    <w:rsid w:val="00FC498D"/>
    <w:rsid w:val="00FC743F"/>
    <w:rsid w:val="00FD1C78"/>
    <w:rsid w:val="00FD1E26"/>
    <w:rsid w:val="00FD395F"/>
    <w:rsid w:val="00FD4496"/>
    <w:rsid w:val="00FD5C02"/>
    <w:rsid w:val="00FD741D"/>
    <w:rsid w:val="00FD7799"/>
    <w:rsid w:val="00FE0AE6"/>
    <w:rsid w:val="00FE1376"/>
    <w:rsid w:val="00FE1D17"/>
    <w:rsid w:val="00FE2FC1"/>
    <w:rsid w:val="00FE3690"/>
    <w:rsid w:val="00FE41F6"/>
    <w:rsid w:val="00FE798B"/>
    <w:rsid w:val="00FF1CE2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7052"/>
  <w15:docId w15:val="{7C5A47A0-EC52-482D-AEF0-1DEF4E16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A02"/>
  </w:style>
  <w:style w:type="paragraph" w:styleId="1">
    <w:name w:val="heading 1"/>
    <w:basedOn w:val="a"/>
    <w:next w:val="a"/>
    <w:link w:val="10"/>
    <w:uiPriority w:val="9"/>
    <w:qFormat/>
    <w:rsid w:val="0040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6A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A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6A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02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301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Document Map"/>
    <w:basedOn w:val="a"/>
    <w:link w:val="aa"/>
    <w:uiPriority w:val="99"/>
    <w:semiHidden/>
    <w:unhideWhenUsed/>
    <w:rsid w:val="00B2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210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CA7"/>
  </w:style>
  <w:style w:type="paragraph" w:styleId="ad">
    <w:name w:val="footer"/>
    <w:basedOn w:val="a"/>
    <w:link w:val="ae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CA7"/>
  </w:style>
  <w:style w:type="character" w:styleId="af">
    <w:name w:val="annotation reference"/>
    <w:basedOn w:val="a0"/>
    <w:uiPriority w:val="99"/>
    <w:semiHidden/>
    <w:unhideWhenUsed/>
    <w:rsid w:val="00656F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6F5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6F5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6F5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6F5C"/>
    <w:rPr>
      <w:b/>
      <w:bCs/>
      <w:sz w:val="20"/>
      <w:szCs w:val="20"/>
    </w:rPr>
  </w:style>
  <w:style w:type="table" w:styleId="1-2">
    <w:name w:val="Medium Shading 1 Accent 2"/>
    <w:basedOn w:val="a1"/>
    <w:uiPriority w:val="63"/>
    <w:rsid w:val="00F013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-1">
    <w:name w:val="ЗАГ-ЗАГ_1"/>
    <w:basedOn w:val="1"/>
    <w:link w:val="-10"/>
    <w:uiPriority w:val="99"/>
    <w:rsid w:val="004032E6"/>
    <w:pPr>
      <w:spacing w:before="120" w:line="240" w:lineRule="auto"/>
      <w:jc w:val="both"/>
    </w:pPr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-10">
    <w:name w:val="ЗАГ-ЗАГ_1 Знак"/>
    <w:basedOn w:val="10"/>
    <w:link w:val="-1"/>
    <w:uiPriority w:val="99"/>
    <w:locked/>
    <w:rsid w:val="004032E6"/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FB02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1.%20&#1071;&#1085;&#1074;&#1072;&#1088;&#1100;\&#1055;&#1077;&#1088;&#1074;&#1080;&#1095;&#1082;&#1072;.%20&#1057;&#1091;&#1088;&#1075;&#1091;&#1090;.&#1071;&#1085;&#1074;&#1072;&#1088;&#110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ws-tmn-an-7\Downloads\&#1055;&#1077;&#1088;&#1074;&#1080;&#1095;&#1082;&#1072;.%20&#1057;&#1091;&#1088;&#1075;&#1091;&#1090;.&#1071;&#1085;&#1074;&#1072;&#1088;&#1100;.xl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ws-tmn-an-7\Downloads\&#1055;&#1077;&#1088;&#1074;&#1080;&#1095;&#1082;&#1072;.%20&#1057;&#1091;&#1088;&#1075;&#1091;&#1090;.&#1071;&#1085;&#1074;&#1072;&#1088;&#1100;.xl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1.%20&#1071;&#1085;&#1074;&#1072;&#1088;&#1100;\&#1055;&#1077;&#1088;&#1074;&#1080;&#1095;&#1082;&#1072;.%20&#1057;&#1091;&#1088;&#1075;&#1091;&#1090;.&#1071;&#1085;&#1074;&#1072;&#1088;&#110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C:\Users\ws-tmn-an-7\Downloads\&#1055;&#1077;&#1088;&#1074;&#1080;&#1095;&#1082;&#1072;.%20&#1057;&#1091;&#1088;&#1075;&#1091;&#1090;.&#1071;&#1085;&#1074;&#1072;&#1088;&#1100;.xl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1.%20&#1071;&#1085;&#1074;&#1072;&#1088;&#1100;\&#1055;&#1077;&#1088;&#1074;&#1080;&#1095;&#1082;&#1072;.%20&#1057;&#1091;&#1088;&#1075;&#1091;&#1090;.&#1071;&#1085;&#1074;&#1072;&#1088;&#1100;.xlsx" TargetMode="External"/><Relationship Id="rId1" Type="http://schemas.openxmlformats.org/officeDocument/2006/relationships/image" Target="../media/image2.jpg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7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1.%20&#1071;&#1085;&#1074;&#1072;&#1088;&#1100;\&#1055;&#1077;&#1088;&#1074;&#1080;&#1095;&#1082;&#1072;.%20&#1057;&#1091;&#1088;&#1075;&#1091;&#1090;.&#1071;&#1085;&#1074;&#1072;&#1088;&#110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7.xml"/><Relationship Id="rId1" Type="http://schemas.microsoft.com/office/2011/relationships/chartStyle" Target="style7.xml"/><Relationship Id="rId5" Type="http://schemas.openxmlformats.org/officeDocument/2006/relationships/chartUserShapes" Target="../drawings/drawing8.xml"/><Relationship Id="rId4" Type="http://schemas.openxmlformats.org/officeDocument/2006/relationships/oleObject" Target="file:///C:\Users\ws-tmn-an-7\Downloads\&#1055;&#1077;&#1088;&#1074;&#1080;&#1095;&#1082;&#1072;.%20&#1057;&#1091;&#1088;&#1075;&#1091;&#1090;.&#1071;&#1085;&#1074;&#1072;&#1088;&#1100;.xl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9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7;&#1091;&#1088;&#1075;&#1091;&#1090;\&#1055;&#1077;&#1088;&#1074;&#1080;&#1095;&#1082;&#1072;\2019\01.%20&#1071;&#1085;&#1074;&#1072;&#1088;&#1100;\&#1055;&#1077;&#1088;&#1074;&#1080;&#1095;&#1082;&#1072;.%20&#1057;&#1091;&#1088;&#1075;&#1091;&#1090;.&#1071;&#1085;&#1074;&#1072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67-4892-A89B-3CCCC7AA76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67-4892-A89B-3CCCC7AA768D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67-4892-A89B-3CCCC7AA768D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67-4892-A89B-3CCCC7AA768D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67-4892-A89B-3CCCC7AA768D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67-4892-A89B-3CCCC7AA768D}"/>
                </c:ext>
              </c:extLst>
            </c:dLbl>
            <c:dLbl>
              <c:idx val="2"/>
              <c:layout>
                <c:manualLayout>
                  <c:x val="-1.8660544693274304E-2"/>
                  <c:y val="-4.55559481251520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67-4892-A89B-3CCCC7AA768D}"/>
                </c:ext>
              </c:extLst>
            </c:dLbl>
            <c:dLbl>
              <c:idx val="3"/>
              <c:layout>
                <c:manualLayout>
                  <c:x val="0.11182795698924732"/>
                  <c:y val="-0.114649719862152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67-4892-A89B-3CCCC7AA76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0.00%</c:formatCode>
                <c:ptCount val="4"/>
                <c:pt idx="0">
                  <c:v>0.47775947281713343</c:v>
                </c:pt>
                <c:pt idx="1">
                  <c:v>0.42998352553542007</c:v>
                </c:pt>
                <c:pt idx="2">
                  <c:v>9.1158704008786381E-2</c:v>
                </c:pt>
                <c:pt idx="3">
                  <c:v>1.0982976386600769E-3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67-4892-A89B-3CCCC7AA7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3"/>
          <a:srcRect/>
          <a:stretch>
            <a:fillRect l="27000" t="46000" r="27000" b="46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79758428551222E-2"/>
          <c:y val="0.12642139136529731"/>
          <c:w val="0.91963695358941533"/>
          <c:h val="0.498234271905377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Графики!$A$76:$B$95</c:f>
              <c:multiLvlStrCache>
                <c:ptCount val="20"/>
                <c:lvl>
                  <c:pt idx="0">
                    <c:v>менее 30</c:v>
                  </c:pt>
                  <c:pt idx="1">
                    <c:v>30-35</c:v>
                  </c:pt>
                  <c:pt idx="2">
                    <c:v>35-40</c:v>
                  </c:pt>
                  <c:pt idx="3">
                    <c:v>40-45</c:v>
                  </c:pt>
                  <c:pt idx="4">
                    <c:v>45-50</c:v>
                  </c:pt>
                  <c:pt idx="5">
                    <c:v>50-55</c:v>
                  </c:pt>
                  <c:pt idx="6">
                    <c:v>более 55</c:v>
                  </c:pt>
                  <c:pt idx="7">
                    <c:v>менее 55</c:v>
                  </c:pt>
                  <c:pt idx="8">
                    <c:v>55-60</c:v>
                  </c:pt>
                  <c:pt idx="9">
                    <c:v>60-65</c:v>
                  </c:pt>
                  <c:pt idx="10">
                    <c:v>65-70</c:v>
                  </c:pt>
                  <c:pt idx="11">
                    <c:v>70-75</c:v>
                  </c:pt>
                  <c:pt idx="12">
                    <c:v>75-80</c:v>
                  </c:pt>
                  <c:pt idx="13">
                    <c:v>более 80</c:v>
                  </c:pt>
                  <c:pt idx="14">
                    <c:v>менее 80</c:v>
                  </c:pt>
                  <c:pt idx="15">
                    <c:v>80-85</c:v>
                  </c:pt>
                  <c:pt idx="16">
                    <c:v>85-90</c:v>
                  </c:pt>
                  <c:pt idx="17">
                    <c:v>90-100</c:v>
                  </c:pt>
                  <c:pt idx="18">
                    <c:v>100-110</c:v>
                  </c:pt>
                  <c:pt idx="19">
                    <c:v>более 110</c:v>
                  </c:pt>
                </c:lvl>
                <c:lvl>
                  <c:pt idx="0">
                    <c:v>1-комнатные</c:v>
                  </c:pt>
                  <c:pt idx="7">
                    <c:v>2-комнатные</c:v>
                  </c:pt>
                  <c:pt idx="14">
                    <c:v>3-комнатные</c:v>
                  </c:pt>
                </c:lvl>
              </c:multiLvlStrCache>
            </c:multiLvlStrRef>
          </c:cat>
          <c:val>
            <c:numRef>
              <c:f>Графики!$C$76:$C$95</c:f>
              <c:numCache>
                <c:formatCode>0%</c:formatCode>
                <c:ptCount val="20"/>
                <c:pt idx="0">
                  <c:v>8.6206896551724144E-2</c:v>
                </c:pt>
                <c:pt idx="1">
                  <c:v>0.10114942528735632</c:v>
                </c:pt>
                <c:pt idx="2">
                  <c:v>8.0459770114942528E-2</c:v>
                </c:pt>
                <c:pt idx="3">
                  <c:v>0.44252873563218392</c:v>
                </c:pt>
                <c:pt idx="4">
                  <c:v>0.20919540229885059</c:v>
                </c:pt>
                <c:pt idx="5">
                  <c:v>4.3678160919540229E-2</c:v>
                </c:pt>
                <c:pt idx="6">
                  <c:v>3.6781609195402298E-2</c:v>
                </c:pt>
                <c:pt idx="7">
                  <c:v>2.3224043715846996E-2</c:v>
                </c:pt>
                <c:pt idx="8">
                  <c:v>0.12431693989071038</c:v>
                </c:pt>
                <c:pt idx="9">
                  <c:v>0.41120218579234974</c:v>
                </c:pt>
                <c:pt idx="10">
                  <c:v>0.29781420765027322</c:v>
                </c:pt>
                <c:pt idx="11">
                  <c:v>0.14344262295081966</c:v>
                </c:pt>
                <c:pt idx="12">
                  <c:v>2.5956284153005466E-2</c:v>
                </c:pt>
                <c:pt idx="13">
                  <c:v>4.5081967213114756E-2</c:v>
                </c:pt>
                <c:pt idx="14">
                  <c:v>0.3253012048192771</c:v>
                </c:pt>
                <c:pt idx="15">
                  <c:v>0.10843373493975904</c:v>
                </c:pt>
                <c:pt idx="16">
                  <c:v>0.10843373493975904</c:v>
                </c:pt>
                <c:pt idx="17">
                  <c:v>7.2289156626506021E-2</c:v>
                </c:pt>
                <c:pt idx="18">
                  <c:v>0.36746987951807231</c:v>
                </c:pt>
                <c:pt idx="19">
                  <c:v>1.8072289156626505E-2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4-4108-A24E-A07D82D4A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280150960"/>
        <c:axId val="280151352"/>
      </c:barChart>
      <c:catAx>
        <c:axId val="28015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1352"/>
        <c:crosses val="autoZero"/>
        <c:auto val="1"/>
        <c:lblAlgn val="ctr"/>
        <c:lblOffset val="100"/>
        <c:noMultiLvlLbl val="0"/>
      </c:catAx>
      <c:valAx>
        <c:axId val="28015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096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30869475717279"/>
          <c:y val="2.8598507445022365E-2"/>
          <c:w val="0.84039262666265468"/>
          <c:h val="0.81491544203610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Графики!$A$57:$A$60</c:f>
              <c:strCache>
                <c:ptCount val="4"/>
                <c:pt idx="0">
                  <c:v>панельное</c:v>
                </c:pt>
                <c:pt idx="1">
                  <c:v>монолитно-каркасное</c:v>
                </c:pt>
                <c:pt idx="2">
                  <c:v>кирпичное</c:v>
                </c:pt>
                <c:pt idx="3">
                  <c:v>блочное</c:v>
                </c:pt>
              </c:strCache>
            </c:strRef>
          </c:cat>
          <c:val>
            <c:numRef>
              <c:f>Графики!$C$57:$C$60</c:f>
              <c:numCache>
                <c:formatCode>0.0%</c:formatCode>
                <c:ptCount val="4"/>
                <c:pt idx="0">
                  <c:v>0.13611416026344675</c:v>
                </c:pt>
                <c:pt idx="1">
                  <c:v>0.84851811196487381</c:v>
                </c:pt>
                <c:pt idx="2">
                  <c:v>1.0976948408342481E-3</c:v>
                </c:pt>
                <c:pt idx="3">
                  <c:v>1.4270032930845226E-2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0C-4B14-9301-0A48AD6ED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overlap val="-27"/>
        <c:axId val="162575576"/>
        <c:axId val="162572440"/>
      </c:barChart>
      <c:catAx>
        <c:axId val="16257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2440"/>
        <c:crosses val="autoZero"/>
        <c:auto val="1"/>
        <c:lblAlgn val="ctr"/>
        <c:lblOffset val="100"/>
        <c:noMultiLvlLbl val="0"/>
      </c:catAx>
      <c:valAx>
        <c:axId val="16257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5576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8000" t="45000" r="28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90561407096834E-2"/>
          <c:y val="0.11319060273253234"/>
          <c:w val="0.87773801002147456"/>
          <c:h val="0.744794165980062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Графики!$A$22:$A$27</c:f>
              <c:strCache>
                <c:ptCount val="4"/>
                <c:pt idx="0">
                  <c:v>сдан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Графики!$C$22:$C$27</c:f>
              <c:numCache>
                <c:formatCode>0.0%</c:formatCode>
                <c:ptCount val="4"/>
                <c:pt idx="0">
                  <c:v>0.19824272377814386</c:v>
                </c:pt>
                <c:pt idx="1">
                  <c:v>0.50631521142229541</c:v>
                </c:pt>
                <c:pt idx="2">
                  <c:v>0.26468973091707854</c:v>
                </c:pt>
                <c:pt idx="3">
                  <c:v>3.0752333882482153E-2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F2-4068-AEAA-42B7B95A6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overlap val="-27"/>
        <c:axId val="162570480"/>
        <c:axId val="162574400"/>
      </c:barChart>
      <c:catAx>
        <c:axId val="16257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4400"/>
        <c:crosses val="autoZero"/>
        <c:auto val="1"/>
        <c:lblAlgn val="ctr"/>
        <c:lblOffset val="100"/>
        <c:noMultiLvlLbl val="0"/>
      </c:catAx>
      <c:valAx>
        <c:axId val="16257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048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8000" t="44000" r="28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49223511339717"/>
          <c:y val="0.15809861993373789"/>
          <c:w val="0.5767118955937901"/>
          <c:h val="0.7298469458348757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Графики!$A$41:$A$45</c:f>
              <c:strCache>
                <c:ptCount val="4"/>
                <c:pt idx="0">
                  <c:v>Центральный район</c:v>
                </c:pt>
                <c:pt idx="1">
                  <c:v>Северо-Восточный</c:v>
                </c:pt>
                <c:pt idx="2">
                  <c:v>Восточный</c:v>
                </c:pt>
                <c:pt idx="3">
                  <c:v>Северный жилой</c:v>
                </c:pt>
              </c:strCache>
            </c:strRef>
          </c:cat>
          <c:val>
            <c:numRef>
              <c:f>Графики!$C$41:$C$45</c:f>
              <c:numCache>
                <c:formatCode>0%</c:formatCode>
                <c:ptCount val="4"/>
                <c:pt idx="0">
                  <c:v>1.5916575192096598E-2</c:v>
                </c:pt>
                <c:pt idx="1">
                  <c:v>2.5246981339187707E-2</c:v>
                </c:pt>
                <c:pt idx="2">
                  <c:v>0.43523600439077936</c:v>
                </c:pt>
                <c:pt idx="3">
                  <c:v>0.5236004390779363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71-4253-A93A-1D1B14842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571656"/>
        <c:axId val="162570088"/>
      </c:barChart>
      <c:catAx>
        <c:axId val="162571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62570088"/>
        <c:crosses val="autoZero"/>
        <c:auto val="1"/>
        <c:lblAlgn val="ctr"/>
        <c:lblOffset val="100"/>
        <c:noMultiLvlLbl val="0"/>
      </c:catAx>
      <c:valAx>
        <c:axId val="1625700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2571656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45000" r="20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49432551746475E-2"/>
          <c:y val="5.3267377899819994E-2"/>
          <c:w val="0.83815530225586621"/>
          <c:h val="0.73106479794481316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Графики!$C$166</c:f>
              <c:strCache>
                <c:ptCount val="1"/>
                <c:pt idx="0">
                  <c:v>Темп прироста, %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bg1">
                  <a:lumMod val="95000"/>
                </a:scheme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65-4F9B-ACFE-5C525C033A7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065-4F9B-ACFE-5C525C033A7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065-4F9B-ACFE-5C525C033A7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9065-4F9B-ACFE-5C525C033A7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065-4F9B-ACFE-5C525C033A74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065-4F9B-ACFE-5C525C033A7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065-4F9B-ACFE-5C525C033A74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9065-4F9B-ACFE-5C525C033A7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9065-4F9B-ACFE-5C525C033A74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9065-4F9B-ACFE-5C525C033A7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065-4F9B-ACFE-5C525C033A74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065-4F9B-ACFE-5C525C033A74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065-4F9B-ACFE-5C525C033A74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065-4F9B-ACFE-5C525C033A74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065-4F9B-ACFE-5C525C033A74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9065-4F9B-ACFE-5C525C033A74}"/>
              </c:ext>
            </c:extLst>
          </c:dPt>
          <c:dLbls>
            <c:dLbl>
              <c:idx val="0"/>
              <c:layout>
                <c:manualLayout>
                  <c:x val="0"/>
                  <c:y val="-3.98406374501992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65-4F9B-ACFE-5C525C033A74}"/>
                </c:ext>
              </c:extLst>
            </c:dLbl>
            <c:dLbl>
              <c:idx val="1"/>
              <c:layout>
                <c:manualLayout>
                  <c:x val="-2.9274445584908246E-17"/>
                  <c:y val="-2.18579234972677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65-4F9B-ACFE-5C525C033A74}"/>
                </c:ext>
              </c:extLst>
            </c:dLbl>
            <c:dLbl>
              <c:idx val="2"/>
              <c:layout>
                <c:manualLayout>
                  <c:x val="-2.9274445584908246E-17"/>
                  <c:y val="-2.49804839968774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65-4F9B-ACFE-5C525C033A74}"/>
                </c:ext>
              </c:extLst>
            </c:dLbl>
            <c:dLbl>
              <c:idx val="3"/>
              <c:layout>
                <c:manualLayout>
                  <c:x val="-5.0533471121766952E-17"/>
                  <c:y val="-2.39043824701195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65-4F9B-ACFE-5C525C033A74}"/>
                </c:ext>
              </c:extLst>
            </c:dLbl>
            <c:dLbl>
              <c:idx val="4"/>
              <c:layout>
                <c:manualLayout>
                  <c:x val="-5.0533471121766952E-17"/>
                  <c:y val="-2.3904382470119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65-4F9B-ACFE-5C525C033A74}"/>
                </c:ext>
              </c:extLst>
            </c:dLbl>
            <c:dLbl>
              <c:idx val="5"/>
              <c:layout>
                <c:manualLayout>
                  <c:x val="-1.5968063872255488E-3"/>
                  <c:y val="-2.8103044496487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65-4F9B-ACFE-5C525C033A74}"/>
                </c:ext>
              </c:extLst>
            </c:dLbl>
            <c:dLbl>
              <c:idx val="6"/>
              <c:layout>
                <c:manualLayout>
                  <c:x val="-1.5968063872256074E-3"/>
                  <c:y val="-2.8103044496487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65-4F9B-ACFE-5C525C033A74}"/>
                </c:ext>
              </c:extLst>
            </c:dLbl>
            <c:dLbl>
              <c:idx val="8"/>
              <c:layout>
                <c:manualLayout>
                  <c:x val="0"/>
                  <c:y val="-2.92164674634794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65-4F9B-ACFE-5C525C033A74}"/>
                </c:ext>
              </c:extLst>
            </c:dLbl>
            <c:dLbl>
              <c:idx val="9"/>
              <c:layout>
                <c:manualLayout>
                  <c:x val="0"/>
                  <c:y val="-3.21958115891250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65-4F9B-ACFE-5C525C033A74}"/>
                </c:ext>
              </c:extLst>
            </c:dLbl>
            <c:dLbl>
              <c:idx val="10"/>
              <c:layout>
                <c:manualLayout>
                  <c:x val="0"/>
                  <c:y val="-3.12256049960968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065-4F9B-ACFE-5C525C033A74}"/>
                </c:ext>
              </c:extLst>
            </c:dLbl>
            <c:dLbl>
              <c:idx val="11"/>
              <c:layout>
                <c:manualLayout>
                  <c:x val="0"/>
                  <c:y val="-9.94972643344961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065-4F9B-ACFE-5C525C033A74}"/>
                </c:ext>
              </c:extLst>
            </c:dLbl>
            <c:dLbl>
              <c:idx val="12"/>
              <c:layout>
                <c:manualLayout>
                  <c:x val="-1.1709778233963298E-16"/>
                  <c:y val="3.3571705176197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065-4F9B-ACFE-5C525C033A74}"/>
                </c:ext>
              </c:extLst>
            </c:dLbl>
            <c:dLbl>
              <c:idx val="14"/>
              <c:layout>
                <c:manualLayout>
                  <c:x val="1.7429193899782135E-3"/>
                  <c:y val="3.317010746790979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065-4F9B-ACFE-5C525C033A74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Графики!$A$216:$A$228</c:f>
              <c:numCache>
                <c:formatCode>mmm\-yy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Графики!$C$216:$C$228</c:f>
              <c:numCache>
                <c:formatCode>0.00%</c:formatCode>
                <c:ptCount val="13"/>
                <c:pt idx="0">
                  <c:v>-2.1523973164406796E-2</c:v>
                </c:pt>
                <c:pt idx="1">
                  <c:v>1.7332507947130704E-2</c:v>
                </c:pt>
                <c:pt idx="2">
                  <c:v>4.8924646450809739E-4</c:v>
                </c:pt>
                <c:pt idx="3">
                  <c:v>2.3481818521076114E-4</c:v>
                </c:pt>
                <c:pt idx="4">
                  <c:v>7.7619852640753439E-3</c:v>
                </c:pt>
                <c:pt idx="5">
                  <c:v>-3.1951818511444241E-4</c:v>
                </c:pt>
                <c:pt idx="6">
                  <c:v>7.5681130171543209E-3</c:v>
                </c:pt>
                <c:pt idx="7">
                  <c:v>-2.0343014521782665E-2</c:v>
                </c:pt>
                <c:pt idx="8">
                  <c:v>1.0063254744105743E-2</c:v>
                </c:pt>
                <c:pt idx="9">
                  <c:v>3.5329095107062614E-2</c:v>
                </c:pt>
                <c:pt idx="10">
                  <c:v>3.1206085415775631E-2</c:v>
                </c:pt>
                <c:pt idx="11">
                  <c:v>2.8676808223845107E-2</c:v>
                </c:pt>
                <c:pt idx="12">
                  <c:v>2.1311215747260581E-2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065-4F9B-ACFE-5C525C033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80151744"/>
        <c:axId val="280153704"/>
      </c:barChart>
      <c:lineChart>
        <c:grouping val="standard"/>
        <c:varyColors val="0"/>
        <c:ser>
          <c:idx val="0"/>
          <c:order val="0"/>
          <c:tx>
            <c:strRef>
              <c:f>Графики!$B$166</c:f>
              <c:strCache>
                <c:ptCount val="1"/>
                <c:pt idx="0">
                  <c:v>Удельная цена, руб./кв.м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  <a:prstDash val="sysDot"/>
            </a:ln>
          </c:spPr>
          <c:marker>
            <c:symbol val="circle"/>
            <c:size val="9"/>
            <c:spPr>
              <a:solidFill>
                <a:schemeClr val="accent2"/>
              </a:solidFill>
              <a:ln>
                <a:solidFill>
                  <a:schemeClr val="accent6">
                    <a:lumMod val="50000"/>
                  </a:schemeClr>
                </a:solidFill>
                <a:prstDash val="sysDot"/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Графики!$A$216:$A$228</c:f>
              <c:numCache>
                <c:formatCode>mmm\-yy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Графики!$B$216:$B$228</c:f>
              <c:numCache>
                <c:formatCode>0</c:formatCode>
                <c:ptCount val="13"/>
                <c:pt idx="0">
                  <c:v>61838.241095086327</c:v>
                </c:pt>
                <c:pt idx="1">
                  <c:v>62910.052900303497</c:v>
                </c:pt>
                <c:pt idx="2">
                  <c:v>62940.831421266987</c:v>
                </c:pt>
                <c:pt idx="3">
                  <c:v>62955.61107307698</c:v>
                </c:pt>
                <c:pt idx="4">
                  <c:v>63444.271598517065</c:v>
                </c:pt>
                <c:pt idx="5">
                  <c:v>63424</c:v>
                </c:pt>
                <c:pt idx="6">
                  <c:v>63904</c:v>
                </c:pt>
                <c:pt idx="7" formatCode="General">
                  <c:v>62604</c:v>
                </c:pt>
                <c:pt idx="8" formatCode="General">
                  <c:v>63234</c:v>
                </c:pt>
                <c:pt idx="9" formatCode="General">
                  <c:v>65468</c:v>
                </c:pt>
                <c:pt idx="10" formatCode="General">
                  <c:v>67511</c:v>
                </c:pt>
                <c:pt idx="11" formatCode="General">
                  <c:v>69447</c:v>
                </c:pt>
                <c:pt idx="12" formatCode="General">
                  <c:v>70927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9065-4F9B-ACFE-5C525C033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149392"/>
        <c:axId val="280149784"/>
      </c:lineChart>
      <c:dateAx>
        <c:axId val="28014939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1440000"/>
          <a:lstStyle/>
          <a:p>
            <a:pPr>
              <a:defRPr/>
            </a:pPr>
            <a:endParaRPr lang="ru-RU"/>
          </a:p>
        </c:txPr>
        <c:crossAx val="280149784"/>
        <c:crosses val="autoZero"/>
        <c:auto val="0"/>
        <c:lblOffset val="100"/>
        <c:baseTimeUnit val="months"/>
      </c:dateAx>
      <c:valAx>
        <c:axId val="280149784"/>
        <c:scaling>
          <c:orientation val="minMax"/>
          <c:max val="80000"/>
          <c:min val="10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руб./кв.м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280149392"/>
        <c:crosses val="autoZero"/>
        <c:crossBetween val="between"/>
        <c:majorUnit val="10000"/>
      </c:valAx>
      <c:valAx>
        <c:axId val="280153704"/>
        <c:scaling>
          <c:orientation val="minMax"/>
          <c:max val="3.5000000000000003E-2"/>
        </c:scaling>
        <c:delete val="0"/>
        <c:axPos val="r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b="1"/>
                  <a:t>%</a:t>
                </a:r>
              </a:p>
            </c:rich>
          </c:tx>
          <c:overlay val="0"/>
        </c:title>
        <c:numFmt formatCode="0.00%" sourceLinked="1"/>
        <c:majorTickMark val="out"/>
        <c:minorTickMark val="none"/>
        <c:tickLblPos val="nextTo"/>
        <c:crossAx val="280151744"/>
        <c:crosses val="max"/>
        <c:crossBetween val="between"/>
      </c:valAx>
      <c:dateAx>
        <c:axId val="28015174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280153704"/>
        <c:crosses val="autoZero"/>
        <c:auto val="0"/>
        <c:lblOffset val="100"/>
        <c:baseTimeUnit val="months"/>
      </c:dateAx>
      <c:spPr>
        <a:blipFill dpi="0" rotWithShape="1">
          <a:blip xmlns:r="http://schemas.openxmlformats.org/officeDocument/2006/relationships" r:embed="rId1"/>
          <a:srcRect/>
          <a:stretch>
            <a:fillRect l="27000" t="35000" r="23000" b="53000"/>
          </a:stretch>
        </a:blipFill>
      </c:spPr>
    </c:plotArea>
    <c:legend>
      <c:legendPos val="b"/>
      <c:layout>
        <c:manualLayout>
          <c:xMode val="edge"/>
          <c:yMode val="edge"/>
          <c:x val="2.4841291005397014E-2"/>
          <c:y val="0.87836200704534062"/>
          <c:w val="0.96307484942053179"/>
          <c:h val="5.3656507096352793E-2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44301569379597E-2"/>
          <c:y val="0.12631576953158177"/>
          <c:w val="0.88320403906931799"/>
          <c:h val="0.71119140983302198"/>
        </c:manualLayout>
      </c:layout>
      <c:barChart>
        <c:barDir val="col"/>
        <c:grouping val="clustered"/>
        <c:varyColors val="0"/>
        <c:ser>
          <c:idx val="0"/>
          <c:order val="0"/>
          <c:tx>
            <c:v>Удельная цена, руб./кв.м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Графики!$A$124:$A$127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Графики!$B$124:$B$127</c:f>
              <c:numCache>
                <c:formatCode>0</c:formatCode>
                <c:ptCount val="4"/>
                <c:pt idx="0">
                  <c:v>70310.084106641531</c:v>
                </c:pt>
                <c:pt idx="1">
                  <c:v>72470.300406130133</c:v>
                </c:pt>
                <c:pt idx="2">
                  <c:v>65064.398039571686</c:v>
                </c:pt>
                <c:pt idx="3">
                  <c:v>58500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B-4A09-BC00-590ACC4B7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155272"/>
        <c:axId val="280149000"/>
      </c:barChart>
      <c:catAx>
        <c:axId val="28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49000"/>
        <c:crosses val="autoZero"/>
        <c:auto val="1"/>
        <c:lblAlgn val="ctr"/>
        <c:lblOffset val="100"/>
        <c:noMultiLvlLbl val="0"/>
      </c:catAx>
      <c:valAx>
        <c:axId val="28014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5272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41007498317182E-2"/>
          <c:y val="0.13258507252159873"/>
          <c:w val="0.91969020522534084"/>
          <c:h val="0.490101772838570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Графики!$A$100:$B$121</c:f>
              <c:multiLvlStrCache>
                <c:ptCount val="22"/>
                <c:lvl>
                  <c:pt idx="0">
                    <c:v>менее2000</c:v>
                  </c:pt>
                  <c:pt idx="1">
                    <c:v>2000-2500</c:v>
                  </c:pt>
                  <c:pt idx="2">
                    <c:v>2500-3000</c:v>
                  </c:pt>
                  <c:pt idx="3">
                    <c:v>3000-3500</c:v>
                  </c:pt>
                  <c:pt idx="4">
                    <c:v>3500-4000</c:v>
                  </c:pt>
                  <c:pt idx="5">
                    <c:v>более 4000</c:v>
                  </c:pt>
                  <c:pt idx="6">
                    <c:v>менее 3000</c:v>
                  </c:pt>
                  <c:pt idx="7">
                    <c:v>3000-3500</c:v>
                  </c:pt>
                  <c:pt idx="8">
                    <c:v>3500-4000</c:v>
                  </c:pt>
                  <c:pt idx="9">
                    <c:v>4000-4500</c:v>
                  </c:pt>
                  <c:pt idx="10">
                    <c:v>4500-5000</c:v>
                  </c:pt>
                  <c:pt idx="11">
                    <c:v>5000-5500</c:v>
                  </c:pt>
                  <c:pt idx="12">
                    <c:v>более 5500</c:v>
                  </c:pt>
                  <c:pt idx="13">
                    <c:v>менее 4000</c:v>
                  </c:pt>
                  <c:pt idx="14">
                    <c:v>4000-4500</c:v>
                  </c:pt>
                  <c:pt idx="15">
                    <c:v>4500-5000</c:v>
                  </c:pt>
                  <c:pt idx="16">
                    <c:v>5000-5500</c:v>
                  </c:pt>
                  <c:pt idx="17">
                    <c:v>5500-6000</c:v>
                  </c:pt>
                  <c:pt idx="18">
                    <c:v>6000-6500</c:v>
                  </c:pt>
                  <c:pt idx="19">
                    <c:v>6500-7000</c:v>
                  </c:pt>
                  <c:pt idx="20">
                    <c:v>7000-7500</c:v>
                  </c:pt>
                  <c:pt idx="21">
                    <c:v>более 7500</c:v>
                  </c:pt>
                </c:lvl>
                <c:lvl>
                  <c:pt idx="0">
                    <c:v>1-комнатные</c:v>
                  </c:pt>
                  <c:pt idx="6">
                    <c:v>2-комнатные</c:v>
                  </c:pt>
                  <c:pt idx="13">
                    <c:v>3-комнатные</c:v>
                  </c:pt>
                </c:lvl>
              </c:multiLvlStrCache>
            </c:multiLvlStrRef>
          </c:cat>
          <c:val>
            <c:numRef>
              <c:f>Графики!$C$100:$C$121</c:f>
              <c:numCache>
                <c:formatCode>0%</c:formatCode>
                <c:ptCount val="22"/>
                <c:pt idx="0">
                  <c:v>9.1954022988505746E-2</c:v>
                </c:pt>
                <c:pt idx="1">
                  <c:v>0.21724137931034482</c:v>
                </c:pt>
                <c:pt idx="2">
                  <c:v>0.26896551724137929</c:v>
                </c:pt>
                <c:pt idx="3">
                  <c:v>0.15862068965517243</c:v>
                </c:pt>
                <c:pt idx="4">
                  <c:v>0.21724137931034482</c:v>
                </c:pt>
                <c:pt idx="5">
                  <c:v>4.5977011494252873E-2</c:v>
                </c:pt>
                <c:pt idx="6">
                  <c:v>1.2755102040816326E-3</c:v>
                </c:pt>
                <c:pt idx="7">
                  <c:v>3.6989795918367346E-2</c:v>
                </c:pt>
                <c:pt idx="8">
                  <c:v>9.311224489795919E-2</c:v>
                </c:pt>
                <c:pt idx="9">
                  <c:v>0.20408163265306123</c:v>
                </c:pt>
                <c:pt idx="10">
                  <c:v>0.35714285714285715</c:v>
                </c:pt>
                <c:pt idx="11">
                  <c:v>0.20153061224489796</c:v>
                </c:pt>
                <c:pt idx="12">
                  <c:v>0.10586734693877552</c:v>
                </c:pt>
                <c:pt idx="13">
                  <c:v>6.6265060240963861E-2</c:v>
                </c:pt>
                <c:pt idx="14">
                  <c:v>0.18072289156626506</c:v>
                </c:pt>
                <c:pt idx="15">
                  <c:v>0.14457831325301204</c:v>
                </c:pt>
                <c:pt idx="16">
                  <c:v>3.0120481927710843E-2</c:v>
                </c:pt>
                <c:pt idx="17">
                  <c:v>8.4337349397590355E-2</c:v>
                </c:pt>
                <c:pt idx="18">
                  <c:v>3.614457831325301E-2</c:v>
                </c:pt>
                <c:pt idx="19">
                  <c:v>0.1144578313253012</c:v>
                </c:pt>
                <c:pt idx="20">
                  <c:v>0.24096385542168675</c:v>
                </c:pt>
                <c:pt idx="21">
                  <c:v>0.10240963855421686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5-47A6-A78A-3A5AFF42D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280155664"/>
        <c:axId val="280150176"/>
      </c:barChart>
      <c:catAx>
        <c:axId val="28015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0176"/>
        <c:crosses val="autoZero"/>
        <c:auto val="1"/>
        <c:lblAlgn val="ctr"/>
        <c:lblOffset val="100"/>
        <c:noMultiLvlLbl val="0"/>
      </c:catAx>
      <c:valAx>
        <c:axId val="28015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5664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650511115011468"/>
          <c:y val="0.11183676525341613"/>
          <c:w val="0.61967475049477383"/>
          <c:h val="0.7886546256122797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Графики!$A$145:$A$149</c:f>
              <c:strCache>
                <c:ptCount val="4"/>
                <c:pt idx="0">
                  <c:v>Северо-Восточный</c:v>
                </c:pt>
                <c:pt idx="1">
                  <c:v>Северный жилой</c:v>
                </c:pt>
                <c:pt idx="2">
                  <c:v>Центральный район</c:v>
                </c:pt>
                <c:pt idx="3">
                  <c:v>Восточный</c:v>
                </c:pt>
              </c:strCache>
            </c:strRef>
          </c:cat>
          <c:val>
            <c:numRef>
              <c:f>Графики!$B$145:$B$149</c:f>
              <c:numCache>
                <c:formatCode>0</c:formatCode>
                <c:ptCount val="4"/>
                <c:pt idx="0">
                  <c:v>65015.749996917082</c:v>
                </c:pt>
                <c:pt idx="1">
                  <c:v>66081.644053114709</c:v>
                </c:pt>
                <c:pt idx="2">
                  <c:v>74924.137931034478</c:v>
                </c:pt>
                <c:pt idx="3">
                  <c:v>76535.154076759645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D5-4AB5-A7CB-C14D69E17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0152528"/>
        <c:axId val="280153312"/>
      </c:barChart>
      <c:catAx>
        <c:axId val="28015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0153312"/>
        <c:crosses val="autoZero"/>
        <c:auto val="1"/>
        <c:lblAlgn val="ctr"/>
        <c:lblOffset val="100"/>
        <c:noMultiLvlLbl val="0"/>
      </c:catAx>
      <c:valAx>
        <c:axId val="280153312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280152528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36000" r="20000" b="5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0.19979</cdr:x>
      <cdr:y>0.93786</cdr:y>
    </cdr:from>
    <cdr:to>
      <cdr:x>0.80697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88670" y="2763307"/>
          <a:ext cx="2396914" cy="183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0.30471</cdr:x>
      <cdr:y>0.88422</cdr:y>
    </cdr:from>
    <cdr:to>
      <cdr:x>0.71243</cdr:x>
      <cdr:y>0.98404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5218" y="2798035"/>
          <a:ext cx="2602855" cy="3158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0.16897</cdr:x>
      <cdr:y>0.90029</cdr:y>
    </cdr:from>
    <cdr:to>
      <cdr:x>0.86391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2884" y="2814578"/>
          <a:ext cx="2602855" cy="311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0.28095</cdr:x>
      <cdr:y>0.92452</cdr:y>
    </cdr:from>
    <cdr:to>
      <cdr:x>0.7697</cdr:x>
      <cdr:y>0.99701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3716" y="3267547"/>
          <a:ext cx="2389756" cy="256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0.18668</cdr:x>
      <cdr:y>0.887</cdr:y>
    </cdr:from>
    <cdr:to>
      <cdr:x>0.84042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3247" y="2211663"/>
          <a:ext cx="2602855" cy="281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0.35641</cdr:x>
      <cdr:y>0.91504</cdr:y>
    </cdr:from>
    <cdr:to>
      <cdr:x>0.63887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98791" y="4615483"/>
          <a:ext cx="2297340" cy="428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0.2584</cdr:x>
      <cdr:y>0.8714</cdr:y>
    </cdr:from>
    <cdr:to>
      <cdr:x>0.77174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0217" y="2759773"/>
          <a:ext cx="2602855" cy="4072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0.3161</cdr:x>
      <cdr:y>0.87516</cdr:y>
    </cdr:from>
    <cdr:to>
      <cdr:x>0.72356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9300" y="2640641"/>
          <a:ext cx="2602855" cy="376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0.22496</cdr:x>
      <cdr:y>0.87892</cdr:y>
    </cdr:from>
    <cdr:to>
      <cdr:x>0.85508</cdr:x>
      <cdr:y>0.99681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9217" y="3028704"/>
          <a:ext cx="2602855" cy="4062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5937-8676-42B8-9734-2118FBD4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i.s.ternovaya</dc:creator>
  <cp:keywords/>
  <dc:description/>
  <cp:lastModifiedBy> </cp:lastModifiedBy>
  <cp:revision>11</cp:revision>
  <cp:lastPrinted>2019-02-08T08:22:00Z</cp:lastPrinted>
  <dcterms:created xsi:type="dcterms:W3CDTF">2019-02-05T10:01:00Z</dcterms:created>
  <dcterms:modified xsi:type="dcterms:W3CDTF">2019-02-08T08:22:00Z</dcterms:modified>
</cp:coreProperties>
</file>